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color w:val="000000" w:themeColor="text1"/>
        </w:rPr>
        <w:id w:val="1226725741"/>
        <w:docPartObj>
          <w:docPartGallery w:val="Cover Pages"/>
          <w:docPartUnique/>
        </w:docPartObj>
      </w:sdtPr>
      <w:sdtEndPr>
        <w:rPr>
          <w:rFonts w:ascii="Times New Roman" w:hAnsi="Times New Roman" w:cs="Times New Roman"/>
          <w:b/>
          <w:sz w:val="24"/>
          <w:szCs w:val="24"/>
        </w:rPr>
      </w:sdtEndPr>
      <w:sdtContent>
        <w:p w14:paraId="3A441284" w14:textId="77777777" w:rsidR="00226C4C" w:rsidRPr="0054444E" w:rsidRDefault="00226C4C" w:rsidP="00226C4C">
          <w:pPr>
            <w:rPr>
              <w:color w:val="000000" w:themeColor="text1"/>
            </w:rPr>
          </w:pPr>
        </w:p>
        <w:tbl>
          <w:tblPr>
            <w:tblpPr w:leftFromText="141" w:rightFromText="141" w:vertAnchor="text" w:horzAnchor="margin" w:tblpXSpec="center" w:tblpY="-192"/>
            <w:tblW w:w="10770" w:type="dxa"/>
            <w:tblBorders>
              <w:insideH w:val="single" w:sz="4" w:space="0" w:color="auto"/>
            </w:tblBorders>
            <w:tblLook w:val="01E0" w:firstRow="1" w:lastRow="1" w:firstColumn="1" w:lastColumn="1" w:noHBand="0" w:noVBand="0"/>
          </w:tblPr>
          <w:tblGrid>
            <w:gridCol w:w="5142"/>
            <w:gridCol w:w="1143"/>
            <w:gridCol w:w="4485"/>
          </w:tblGrid>
          <w:tr w:rsidR="0054444E" w:rsidRPr="0054444E" w14:paraId="344A9F28" w14:textId="77777777" w:rsidTr="00226C4C">
            <w:trPr>
              <w:trHeight w:val="2137"/>
            </w:trPr>
            <w:tc>
              <w:tcPr>
                <w:tcW w:w="5142" w:type="dxa"/>
                <w:hideMark/>
              </w:tcPr>
              <w:p w14:paraId="60872798" w14:textId="75986EDE" w:rsidR="00226C4C" w:rsidRPr="0054444E" w:rsidRDefault="00226C4C" w:rsidP="00226C4C">
                <w:pPr>
                  <w:spacing w:after="0" w:line="360" w:lineRule="auto"/>
                  <w:jc w:val="center"/>
                  <w:rPr>
                    <w:rFonts w:ascii="Times New Roman" w:eastAsia="Calibri" w:hAnsi="Times New Roman" w:cs="Times New Roman"/>
                    <w:b/>
                    <w:color w:val="000000" w:themeColor="text1"/>
                  </w:rPr>
                </w:pPr>
                <w:r w:rsidRPr="0054444E">
                  <w:rPr>
                    <w:rFonts w:ascii="Times New Roman" w:eastAsia="Calibri" w:hAnsi="Times New Roman" w:cs="Times New Roman"/>
                    <w:b/>
                    <w:color w:val="000000" w:themeColor="text1"/>
                  </w:rPr>
                  <w:t>REPUBLIQUE DU CAMEROUN</w:t>
                </w:r>
              </w:p>
              <w:p w14:paraId="3C06E3A9" w14:textId="77777777" w:rsidR="00226C4C" w:rsidRPr="0054444E" w:rsidRDefault="00226C4C" w:rsidP="00226C4C">
                <w:pPr>
                  <w:spacing w:after="0" w:line="360" w:lineRule="auto"/>
                  <w:jc w:val="center"/>
                  <w:rPr>
                    <w:rFonts w:ascii="Times New Roman" w:eastAsia="Calibri" w:hAnsi="Times New Roman" w:cs="Times New Roman"/>
                    <w:b/>
                    <w:color w:val="000000" w:themeColor="text1"/>
                  </w:rPr>
                </w:pPr>
                <w:r w:rsidRPr="0054444E">
                  <w:rPr>
                    <w:rFonts w:ascii="Times New Roman" w:eastAsia="Calibri" w:hAnsi="Times New Roman" w:cs="Times New Roman"/>
                    <w:b/>
                    <w:color w:val="000000" w:themeColor="text1"/>
                  </w:rPr>
                  <w:t>Paix – Travail - Patrie</w:t>
                </w:r>
              </w:p>
              <w:p w14:paraId="6F58A461" w14:textId="77777777" w:rsidR="00226C4C" w:rsidRPr="0054444E" w:rsidRDefault="00226C4C" w:rsidP="00226C4C">
                <w:pPr>
                  <w:spacing w:after="0" w:line="360" w:lineRule="auto"/>
                  <w:jc w:val="center"/>
                  <w:rPr>
                    <w:rFonts w:ascii="Times New Roman" w:eastAsia="Calibri" w:hAnsi="Times New Roman" w:cs="Times New Roman"/>
                    <w:b/>
                    <w:color w:val="000000" w:themeColor="text1"/>
                  </w:rPr>
                </w:pPr>
                <w:r w:rsidRPr="0054444E">
                  <w:rPr>
                    <w:rFonts w:ascii="Times New Roman" w:eastAsia="Calibri" w:hAnsi="Times New Roman" w:cs="Times New Roman"/>
                    <w:b/>
                    <w:color w:val="000000" w:themeColor="text1"/>
                  </w:rPr>
                  <w:t>-------------</w:t>
                </w:r>
              </w:p>
              <w:p w14:paraId="36A72336" w14:textId="77777777" w:rsidR="00226C4C" w:rsidRPr="0054444E" w:rsidRDefault="00226C4C" w:rsidP="00226C4C">
                <w:pPr>
                  <w:spacing w:after="0" w:line="360" w:lineRule="auto"/>
                  <w:jc w:val="center"/>
                  <w:rPr>
                    <w:rFonts w:ascii="Times New Roman" w:eastAsia="Calibri" w:hAnsi="Times New Roman" w:cs="Times New Roman"/>
                    <w:b/>
                    <w:color w:val="000000" w:themeColor="text1"/>
                  </w:rPr>
                </w:pPr>
                <w:r w:rsidRPr="0054444E">
                  <w:rPr>
                    <w:rFonts w:ascii="Times New Roman" w:eastAsia="Calibri" w:hAnsi="Times New Roman" w:cs="Times New Roman"/>
                    <w:b/>
                    <w:color w:val="000000" w:themeColor="text1"/>
                  </w:rPr>
                  <w:t>MINISTERE DE LA PROMOTION</w:t>
                </w:r>
              </w:p>
              <w:p w14:paraId="44FE9FC4" w14:textId="77777777" w:rsidR="00226C4C" w:rsidRPr="0054444E" w:rsidRDefault="00226C4C" w:rsidP="00226C4C">
                <w:pPr>
                  <w:spacing w:after="0" w:line="360" w:lineRule="auto"/>
                  <w:jc w:val="center"/>
                  <w:rPr>
                    <w:rFonts w:ascii="Times New Roman" w:eastAsia="Calibri" w:hAnsi="Times New Roman" w:cs="Times New Roman"/>
                    <w:b/>
                    <w:color w:val="000000" w:themeColor="text1"/>
                  </w:rPr>
                </w:pPr>
                <w:r w:rsidRPr="0054444E">
                  <w:rPr>
                    <w:rFonts w:ascii="Times New Roman" w:eastAsia="Calibri" w:hAnsi="Times New Roman" w:cs="Times New Roman"/>
                    <w:b/>
                    <w:color w:val="000000" w:themeColor="text1"/>
                  </w:rPr>
                  <w:t>DE LA FEMME ET DE LA FAMILLE</w:t>
                </w:r>
              </w:p>
              <w:p w14:paraId="7743F12D" w14:textId="77777777" w:rsidR="00226C4C" w:rsidRPr="0054444E" w:rsidRDefault="00226C4C" w:rsidP="00226C4C">
                <w:pPr>
                  <w:spacing w:after="0" w:line="360" w:lineRule="auto"/>
                  <w:jc w:val="center"/>
                  <w:rPr>
                    <w:rFonts w:ascii="Times New Roman" w:eastAsia="Calibri" w:hAnsi="Times New Roman" w:cs="Times New Roman"/>
                    <w:b/>
                    <w:color w:val="000000" w:themeColor="text1"/>
                  </w:rPr>
                </w:pPr>
                <w:r w:rsidRPr="0054444E">
                  <w:rPr>
                    <w:rFonts w:ascii="Times New Roman" w:eastAsia="Calibri" w:hAnsi="Times New Roman" w:cs="Times New Roman"/>
                    <w:b/>
                    <w:color w:val="000000" w:themeColor="text1"/>
                  </w:rPr>
                  <w:t>---------------</w:t>
                </w:r>
              </w:p>
              <w:p w14:paraId="0488366D" w14:textId="77777777" w:rsidR="00226C4C" w:rsidRPr="0054444E" w:rsidRDefault="00226C4C" w:rsidP="00226C4C">
                <w:pPr>
                  <w:tabs>
                    <w:tab w:val="left" w:pos="540"/>
                  </w:tabs>
                  <w:spacing w:before="240" w:line="360" w:lineRule="auto"/>
                  <w:jc w:val="center"/>
                  <w:rPr>
                    <w:rFonts w:ascii="Times New Roman" w:eastAsia="Calibri" w:hAnsi="Times New Roman" w:cs="Times New Roman"/>
                    <w:b/>
                    <w:color w:val="000000" w:themeColor="text1"/>
                  </w:rPr>
                </w:pPr>
              </w:p>
            </w:tc>
            <w:tc>
              <w:tcPr>
                <w:tcW w:w="1143" w:type="dxa"/>
                <w:hideMark/>
              </w:tcPr>
              <w:p w14:paraId="789C9670" w14:textId="77777777" w:rsidR="00226C4C" w:rsidRPr="0054444E" w:rsidRDefault="00226C4C" w:rsidP="00226C4C">
                <w:pPr>
                  <w:spacing w:after="0" w:line="360" w:lineRule="auto"/>
                  <w:jc w:val="center"/>
                  <w:rPr>
                    <w:rFonts w:ascii="Times New Roman" w:eastAsia="Calibri" w:hAnsi="Times New Roman" w:cs="Times New Roman"/>
                    <w:b/>
                    <w:color w:val="000000" w:themeColor="text1"/>
                  </w:rPr>
                </w:pPr>
              </w:p>
              <w:p w14:paraId="2A443249" w14:textId="77777777" w:rsidR="00226C4C" w:rsidRPr="0054444E" w:rsidRDefault="00226C4C" w:rsidP="00226C4C">
                <w:pPr>
                  <w:spacing w:after="0" w:line="360" w:lineRule="auto"/>
                  <w:jc w:val="center"/>
                  <w:rPr>
                    <w:rFonts w:ascii="Times New Roman" w:eastAsia="Calibri" w:hAnsi="Times New Roman" w:cs="Times New Roman"/>
                    <w:b/>
                    <w:color w:val="000000" w:themeColor="text1"/>
                  </w:rPr>
                </w:pPr>
                <w:r w:rsidRPr="0054444E">
                  <w:rPr>
                    <w:rFonts w:ascii="Times New Roman" w:eastAsia="Calibri" w:hAnsi="Times New Roman" w:cs="Times New Roman"/>
                    <w:b/>
                    <w:noProof/>
                    <w:color w:val="000000" w:themeColor="text1"/>
                  </w:rPr>
                  <w:drawing>
                    <wp:anchor distT="0" distB="0" distL="114300" distR="114300" simplePos="0" relativeHeight="251658240" behindDoc="1" locked="0" layoutInCell="1" allowOverlap="1" wp14:anchorId="1D11F2FA" wp14:editId="60E1F8E5">
                      <wp:simplePos x="0" y="0"/>
                      <wp:positionH relativeFrom="column">
                        <wp:posOffset>-224064</wp:posOffset>
                      </wp:positionH>
                      <wp:positionV relativeFrom="paragraph">
                        <wp:posOffset>1996</wp:posOffset>
                      </wp:positionV>
                      <wp:extent cx="930728" cy="1189264"/>
                      <wp:effectExtent l="0" t="0" r="0" b="0"/>
                      <wp:wrapNone/>
                      <wp:docPr id="67600721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0728" cy="1189264"/>
                              </a:xfrm>
                              <a:prstGeom prst="rect">
                                <a:avLst/>
                              </a:prstGeom>
                              <a:noFill/>
                            </pic:spPr>
                          </pic:pic>
                        </a:graphicData>
                      </a:graphic>
                      <wp14:sizeRelH relativeFrom="page">
                        <wp14:pctWidth>0</wp14:pctWidth>
                      </wp14:sizeRelH>
                      <wp14:sizeRelV relativeFrom="page">
                        <wp14:pctHeight>0</wp14:pctHeight>
                      </wp14:sizeRelV>
                    </wp:anchor>
                  </w:drawing>
                </w:r>
              </w:p>
            </w:tc>
            <w:tc>
              <w:tcPr>
                <w:tcW w:w="4485" w:type="dxa"/>
              </w:tcPr>
              <w:p w14:paraId="1549EE11" w14:textId="77777777" w:rsidR="00226C4C" w:rsidRPr="0054444E" w:rsidRDefault="00226C4C" w:rsidP="00226C4C">
                <w:pPr>
                  <w:spacing w:after="0" w:line="360" w:lineRule="auto"/>
                  <w:jc w:val="center"/>
                  <w:rPr>
                    <w:rFonts w:ascii="Times New Roman" w:eastAsia="Calibri" w:hAnsi="Times New Roman" w:cs="Times New Roman"/>
                    <w:b/>
                    <w:color w:val="000000" w:themeColor="text1"/>
                    <w:lang w:val="en-US"/>
                  </w:rPr>
                </w:pPr>
                <w:r w:rsidRPr="0054444E">
                  <w:rPr>
                    <w:rFonts w:ascii="Times New Roman" w:eastAsia="Calibri" w:hAnsi="Times New Roman" w:cs="Times New Roman"/>
                    <w:b/>
                    <w:color w:val="000000" w:themeColor="text1"/>
                    <w:lang w:val="en-US"/>
                  </w:rPr>
                  <w:t>REPUBLIC OF CAMEROON</w:t>
                </w:r>
              </w:p>
              <w:p w14:paraId="503EC9F5" w14:textId="77777777" w:rsidR="00226C4C" w:rsidRPr="0054444E" w:rsidRDefault="00226C4C" w:rsidP="00226C4C">
                <w:pPr>
                  <w:spacing w:after="0" w:line="360" w:lineRule="auto"/>
                  <w:jc w:val="center"/>
                  <w:rPr>
                    <w:rFonts w:ascii="Times New Roman" w:eastAsia="Calibri" w:hAnsi="Times New Roman" w:cs="Times New Roman"/>
                    <w:b/>
                    <w:color w:val="000000" w:themeColor="text1"/>
                    <w:lang w:val="en-US"/>
                  </w:rPr>
                </w:pPr>
                <w:r w:rsidRPr="0054444E">
                  <w:rPr>
                    <w:rFonts w:ascii="Times New Roman" w:eastAsia="Calibri" w:hAnsi="Times New Roman" w:cs="Times New Roman"/>
                    <w:b/>
                    <w:color w:val="000000" w:themeColor="text1"/>
                    <w:lang w:val="en-US"/>
                  </w:rPr>
                  <w:t>PEACE – WORK – FATHERLAND</w:t>
                </w:r>
              </w:p>
              <w:p w14:paraId="13D6964C" w14:textId="77777777" w:rsidR="00226C4C" w:rsidRPr="0054444E" w:rsidRDefault="00226C4C" w:rsidP="00226C4C">
                <w:pPr>
                  <w:spacing w:after="0" w:line="360" w:lineRule="auto"/>
                  <w:jc w:val="center"/>
                  <w:rPr>
                    <w:rFonts w:ascii="Times New Roman" w:eastAsia="Calibri" w:hAnsi="Times New Roman" w:cs="Times New Roman"/>
                    <w:b/>
                    <w:color w:val="000000" w:themeColor="text1"/>
                    <w:lang w:val="en-US"/>
                  </w:rPr>
                </w:pPr>
                <w:r w:rsidRPr="0054444E">
                  <w:rPr>
                    <w:rFonts w:ascii="Times New Roman" w:eastAsia="Calibri" w:hAnsi="Times New Roman" w:cs="Times New Roman"/>
                    <w:b/>
                    <w:color w:val="000000" w:themeColor="text1"/>
                    <w:lang w:val="en-US"/>
                  </w:rPr>
                  <w:t>----------</w:t>
                </w:r>
              </w:p>
              <w:p w14:paraId="2A50905E" w14:textId="77777777" w:rsidR="00226C4C" w:rsidRPr="0054444E" w:rsidRDefault="00226C4C" w:rsidP="00226C4C">
                <w:pPr>
                  <w:spacing w:after="0" w:line="360" w:lineRule="auto"/>
                  <w:jc w:val="center"/>
                  <w:rPr>
                    <w:rFonts w:ascii="Times New Roman" w:eastAsia="Calibri" w:hAnsi="Times New Roman" w:cs="Times New Roman"/>
                    <w:b/>
                    <w:color w:val="000000" w:themeColor="text1"/>
                    <w:lang w:val="en-US"/>
                  </w:rPr>
                </w:pPr>
                <w:r w:rsidRPr="0054444E">
                  <w:rPr>
                    <w:rFonts w:ascii="Times New Roman" w:eastAsia="Calibri" w:hAnsi="Times New Roman" w:cs="Times New Roman"/>
                    <w:b/>
                    <w:color w:val="000000" w:themeColor="text1"/>
                    <w:lang w:val="en-US"/>
                  </w:rPr>
                  <w:t>MINISTRY OF WOMEN’S EMPOWERMENT</w:t>
                </w:r>
              </w:p>
              <w:p w14:paraId="6FBF26CF" w14:textId="77777777" w:rsidR="00226C4C" w:rsidRPr="0054444E" w:rsidRDefault="00226C4C" w:rsidP="00226C4C">
                <w:pPr>
                  <w:spacing w:after="0" w:line="360" w:lineRule="auto"/>
                  <w:jc w:val="center"/>
                  <w:rPr>
                    <w:rFonts w:ascii="Times New Roman" w:eastAsia="Calibri" w:hAnsi="Times New Roman" w:cs="Times New Roman"/>
                    <w:b/>
                    <w:color w:val="000000" w:themeColor="text1"/>
                    <w:lang w:val="en-US"/>
                  </w:rPr>
                </w:pPr>
                <w:r w:rsidRPr="0054444E">
                  <w:rPr>
                    <w:rFonts w:ascii="Times New Roman" w:eastAsia="Calibri" w:hAnsi="Times New Roman" w:cs="Times New Roman"/>
                    <w:b/>
                    <w:color w:val="000000" w:themeColor="text1"/>
                    <w:lang w:val="en-US"/>
                  </w:rPr>
                  <w:t>AND THE FAMILY</w:t>
                </w:r>
              </w:p>
              <w:p w14:paraId="1340CA0A" w14:textId="77777777" w:rsidR="00226C4C" w:rsidRPr="0054444E" w:rsidRDefault="00226C4C" w:rsidP="00226C4C">
                <w:pPr>
                  <w:spacing w:after="0" w:line="360" w:lineRule="auto"/>
                  <w:jc w:val="center"/>
                  <w:rPr>
                    <w:rFonts w:ascii="Times New Roman" w:eastAsia="Calibri" w:hAnsi="Times New Roman" w:cs="Times New Roman"/>
                    <w:b/>
                    <w:color w:val="000000" w:themeColor="text1"/>
                    <w:lang w:val="en-US"/>
                  </w:rPr>
                </w:pPr>
                <w:r w:rsidRPr="0054444E">
                  <w:rPr>
                    <w:rFonts w:ascii="Times New Roman" w:eastAsia="Calibri" w:hAnsi="Times New Roman" w:cs="Times New Roman"/>
                    <w:b/>
                    <w:color w:val="000000" w:themeColor="text1"/>
                    <w:lang w:val="en-US"/>
                  </w:rPr>
                  <w:t>----------</w:t>
                </w:r>
              </w:p>
              <w:p w14:paraId="37939868" w14:textId="77777777" w:rsidR="00226C4C" w:rsidRPr="0054444E" w:rsidRDefault="00226C4C" w:rsidP="00226C4C">
                <w:pPr>
                  <w:spacing w:after="0" w:line="360" w:lineRule="auto"/>
                  <w:jc w:val="center"/>
                  <w:rPr>
                    <w:rFonts w:ascii="Times New Roman" w:eastAsia="Calibri" w:hAnsi="Times New Roman" w:cs="Times New Roman"/>
                    <w:b/>
                    <w:color w:val="000000" w:themeColor="text1"/>
                    <w:lang w:val="en-US"/>
                  </w:rPr>
                </w:pPr>
              </w:p>
            </w:tc>
          </w:tr>
        </w:tbl>
        <w:p w14:paraId="19190FE3" w14:textId="6AAEF931" w:rsidR="00226C4C" w:rsidRPr="0054444E" w:rsidRDefault="00226C4C" w:rsidP="00226C4C">
          <w:pPr>
            <w:tabs>
              <w:tab w:val="left" w:pos="540"/>
            </w:tabs>
            <w:spacing w:after="0" w:line="240" w:lineRule="auto"/>
            <w:jc w:val="center"/>
            <w:rPr>
              <w:rFonts w:ascii="Times New Roman" w:hAnsi="Times New Roman" w:cs="Times New Roman"/>
              <w:b/>
              <w:i/>
              <w:color w:val="000000" w:themeColor="text1"/>
              <w:sz w:val="40"/>
              <w:szCs w:val="40"/>
            </w:rPr>
          </w:pPr>
          <w:r w:rsidRPr="0054444E">
            <w:rPr>
              <w:rFonts w:ascii="Times New Roman" w:hAnsi="Times New Roman" w:cs="Times New Roman"/>
              <w:b/>
              <w:i/>
              <w:color w:val="000000" w:themeColor="text1"/>
              <w:sz w:val="40"/>
              <w:szCs w:val="40"/>
            </w:rPr>
            <w:t>68</w:t>
          </w:r>
          <w:r w:rsidRPr="0054444E">
            <w:rPr>
              <w:rFonts w:ascii="Times New Roman" w:hAnsi="Times New Roman" w:cs="Times New Roman"/>
              <w:b/>
              <w:i/>
              <w:color w:val="000000" w:themeColor="text1"/>
              <w:sz w:val="40"/>
              <w:szCs w:val="40"/>
              <w:vertAlign w:val="superscript"/>
            </w:rPr>
            <w:t>ème</w:t>
          </w:r>
          <w:r w:rsidR="000B4556" w:rsidRPr="0054444E">
            <w:rPr>
              <w:rFonts w:ascii="Times New Roman" w:hAnsi="Times New Roman" w:cs="Times New Roman"/>
              <w:b/>
              <w:i/>
              <w:color w:val="000000" w:themeColor="text1"/>
              <w:sz w:val="40"/>
              <w:szCs w:val="40"/>
              <w:vertAlign w:val="superscript"/>
            </w:rPr>
            <w:t xml:space="preserve"> </w:t>
          </w:r>
          <w:r w:rsidRPr="0054444E">
            <w:rPr>
              <w:rFonts w:ascii="Times New Roman" w:hAnsi="Times New Roman" w:cs="Times New Roman"/>
              <w:b/>
              <w:i/>
              <w:color w:val="000000" w:themeColor="text1"/>
              <w:sz w:val="40"/>
              <w:szCs w:val="40"/>
            </w:rPr>
            <w:t>SESSION DE LA COMMISSION DE LA CONDITION DE LA FEMME</w:t>
          </w:r>
        </w:p>
        <w:p w14:paraId="4BAF19D8" w14:textId="177F4F8F" w:rsidR="000B4556" w:rsidRPr="0054444E" w:rsidRDefault="000B4556" w:rsidP="00226C4C">
          <w:pPr>
            <w:tabs>
              <w:tab w:val="left" w:pos="540"/>
            </w:tabs>
            <w:spacing w:after="0" w:line="240" w:lineRule="auto"/>
            <w:jc w:val="center"/>
            <w:rPr>
              <w:rFonts w:ascii="Times New Roman" w:hAnsi="Times New Roman" w:cs="Times New Roman"/>
              <w:b/>
              <w:i/>
              <w:color w:val="000000" w:themeColor="text1"/>
              <w:sz w:val="40"/>
              <w:szCs w:val="40"/>
            </w:rPr>
          </w:pPr>
        </w:p>
        <w:p w14:paraId="07967244" w14:textId="77777777" w:rsidR="000B4556" w:rsidRPr="0054444E" w:rsidRDefault="000B4556" w:rsidP="000B4556">
          <w:pPr>
            <w:tabs>
              <w:tab w:val="left" w:pos="540"/>
            </w:tabs>
            <w:spacing w:before="240" w:line="360" w:lineRule="auto"/>
            <w:jc w:val="center"/>
            <w:rPr>
              <w:rFonts w:ascii="Times New Roman" w:hAnsi="Times New Roman" w:cs="Times New Roman"/>
              <w:b/>
              <w:i/>
              <w:color w:val="000000" w:themeColor="text1"/>
              <w:sz w:val="44"/>
              <w:szCs w:val="44"/>
            </w:rPr>
          </w:pPr>
          <w:r w:rsidRPr="0054444E">
            <w:rPr>
              <w:rFonts w:ascii="Times New Roman" w:hAnsi="Times New Roman" w:cs="Times New Roman"/>
              <w:b/>
              <w:i/>
              <w:color w:val="000000" w:themeColor="text1"/>
              <w:sz w:val="44"/>
              <w:szCs w:val="44"/>
            </w:rPr>
            <w:t>New York, du 11 au 22 mars 2024</w:t>
          </w:r>
        </w:p>
        <w:p w14:paraId="3ED50063" w14:textId="77777777" w:rsidR="00226C4C" w:rsidRPr="0054444E" w:rsidRDefault="00226C4C" w:rsidP="00226C4C">
          <w:pPr>
            <w:pBdr>
              <w:top w:val="single" w:sz="12" w:space="1" w:color="auto" w:shadow="1"/>
              <w:left w:val="single" w:sz="12" w:space="4" w:color="auto" w:shadow="1"/>
              <w:bottom w:val="single" w:sz="12" w:space="1" w:color="auto" w:shadow="1"/>
              <w:right w:val="single" w:sz="12" w:space="4" w:color="auto" w:shadow="1"/>
            </w:pBdr>
            <w:tabs>
              <w:tab w:val="left" w:pos="5450"/>
            </w:tabs>
            <w:spacing w:before="240" w:line="360" w:lineRule="auto"/>
            <w:jc w:val="center"/>
            <w:rPr>
              <w:rFonts w:ascii="Times New Roman" w:hAnsi="Times New Roman" w:cs="Times New Roman"/>
              <w:b/>
              <w:color w:val="000000" w:themeColor="text1"/>
              <w:sz w:val="30"/>
              <w:szCs w:val="30"/>
            </w:rPr>
          </w:pPr>
          <w:r w:rsidRPr="0054444E">
            <w:rPr>
              <w:rFonts w:ascii="Times New Roman" w:hAnsi="Times New Roman" w:cs="Times New Roman"/>
              <w:b/>
              <w:color w:val="000000" w:themeColor="text1"/>
              <w:sz w:val="30"/>
              <w:szCs w:val="30"/>
            </w:rPr>
            <w:t>THEME PRIORITAIRE :</w:t>
          </w:r>
        </w:p>
        <w:p w14:paraId="0C7CBEB8" w14:textId="0390A832" w:rsidR="00226C4C" w:rsidRPr="0054444E" w:rsidRDefault="00226C4C" w:rsidP="00226C4C">
          <w:pPr>
            <w:pBdr>
              <w:top w:val="single" w:sz="12" w:space="1" w:color="auto" w:shadow="1"/>
              <w:left w:val="single" w:sz="12" w:space="4" w:color="auto" w:shadow="1"/>
              <w:bottom w:val="single" w:sz="12" w:space="1" w:color="auto" w:shadow="1"/>
              <w:right w:val="single" w:sz="12" w:space="4" w:color="auto" w:shadow="1"/>
            </w:pBdr>
            <w:tabs>
              <w:tab w:val="left" w:pos="5450"/>
            </w:tabs>
            <w:spacing w:before="240" w:line="360" w:lineRule="auto"/>
            <w:jc w:val="center"/>
            <w:rPr>
              <w:rFonts w:ascii="Times New Roman" w:hAnsi="Times New Roman" w:cs="Times New Roman"/>
              <w:b/>
              <w:color w:val="000000" w:themeColor="text1"/>
              <w:sz w:val="30"/>
              <w:szCs w:val="30"/>
            </w:rPr>
          </w:pPr>
          <w:bookmarkStart w:id="0" w:name="_Hlk156932182"/>
          <w:r w:rsidRPr="0054444E">
            <w:rPr>
              <w:rFonts w:ascii="Times New Roman" w:hAnsi="Times New Roman" w:cs="Times New Roman"/>
              <w:b/>
              <w:color w:val="000000" w:themeColor="text1"/>
              <w:sz w:val="30"/>
              <w:szCs w:val="30"/>
            </w:rPr>
            <w:t>« ACCELERER LA REALISATION DE L’EGALITE ENTRE LES SEXES ET L’AUTONOMISATION DE TOUTES LES FEMMES ET LES FILLES EN S’ATTAQUANT A LA PAUVRETE ET EN RENFORÇANT LES INSTITUTIONS ET LE FINANCEMENT DANS UNE PERSPECTIVE DE GENRE »</w:t>
          </w:r>
          <w:bookmarkEnd w:id="0"/>
        </w:p>
        <w:p w14:paraId="10A7FEE5" w14:textId="1AF3FBDC" w:rsidR="00226C4C" w:rsidRPr="0054444E" w:rsidRDefault="00226C4C">
          <w:pPr>
            <w:pStyle w:val="Sansinterligne"/>
            <w:rPr>
              <w:color w:val="000000" w:themeColor="text1"/>
              <w:lang w:val="fr-FR"/>
            </w:rPr>
          </w:pPr>
        </w:p>
        <w:p w14:paraId="064694B2" w14:textId="77777777" w:rsidR="000B4556" w:rsidRPr="0054444E" w:rsidRDefault="000B4556">
          <w:pPr>
            <w:rPr>
              <w:rFonts w:ascii="Times New Roman" w:hAnsi="Times New Roman" w:cs="Times New Roman"/>
              <w:b/>
              <w:color w:val="000000" w:themeColor="text1"/>
              <w:sz w:val="24"/>
              <w:szCs w:val="24"/>
            </w:rPr>
          </w:pPr>
        </w:p>
        <w:p w14:paraId="4684BCC8" w14:textId="77777777" w:rsidR="000B4556" w:rsidRPr="0054444E" w:rsidRDefault="000B4556">
          <w:pPr>
            <w:rPr>
              <w:rFonts w:ascii="Times New Roman" w:hAnsi="Times New Roman" w:cs="Times New Roman"/>
              <w:b/>
              <w:color w:val="000000" w:themeColor="text1"/>
              <w:sz w:val="24"/>
              <w:szCs w:val="24"/>
            </w:rPr>
          </w:pPr>
        </w:p>
        <w:p w14:paraId="218A27F1" w14:textId="77777777" w:rsidR="000B4556" w:rsidRPr="0054444E" w:rsidRDefault="000B4556" w:rsidP="000B4556">
          <w:pPr>
            <w:tabs>
              <w:tab w:val="left" w:pos="5450"/>
            </w:tabs>
            <w:spacing w:before="240" w:line="360" w:lineRule="auto"/>
            <w:jc w:val="center"/>
            <w:rPr>
              <w:rFonts w:ascii="Times New Roman" w:hAnsi="Times New Roman" w:cs="Times New Roman"/>
              <w:b/>
              <w:color w:val="000000" w:themeColor="text1"/>
              <w:sz w:val="40"/>
              <w:szCs w:val="40"/>
            </w:rPr>
          </w:pPr>
          <w:r w:rsidRPr="0054444E">
            <w:rPr>
              <w:rFonts w:ascii="Times New Roman" w:hAnsi="Times New Roman" w:cs="Times New Roman"/>
              <w:b/>
              <w:color w:val="000000" w:themeColor="text1"/>
              <w:sz w:val="40"/>
              <w:szCs w:val="40"/>
            </w:rPr>
            <w:t>RAPPORT-PAYS</w:t>
          </w:r>
        </w:p>
        <w:p w14:paraId="7816E633" w14:textId="77777777" w:rsidR="000B4556" w:rsidRPr="0054444E" w:rsidRDefault="000B4556">
          <w:pPr>
            <w:rPr>
              <w:rFonts w:ascii="Times New Roman" w:hAnsi="Times New Roman" w:cs="Times New Roman"/>
              <w:b/>
              <w:color w:val="000000" w:themeColor="text1"/>
              <w:sz w:val="24"/>
              <w:szCs w:val="24"/>
            </w:rPr>
          </w:pPr>
        </w:p>
        <w:p w14:paraId="68F5D86E" w14:textId="6D4B2D54" w:rsidR="00226C4C" w:rsidRPr="0054444E" w:rsidRDefault="00226C4C">
          <w:pPr>
            <w:rPr>
              <w:rFonts w:ascii="Times New Roman" w:hAnsi="Times New Roman" w:cs="Times New Roman"/>
              <w:b/>
              <w:color w:val="000000" w:themeColor="text1"/>
              <w:sz w:val="24"/>
              <w:szCs w:val="24"/>
            </w:rPr>
          </w:pPr>
          <w:r w:rsidRPr="0054444E">
            <w:rPr>
              <w:rFonts w:ascii="Times New Roman" w:hAnsi="Times New Roman" w:cs="Times New Roman"/>
              <w:b/>
              <w:color w:val="000000" w:themeColor="text1"/>
              <w:sz w:val="24"/>
              <w:szCs w:val="24"/>
            </w:rPr>
            <w:br w:type="page"/>
          </w:r>
        </w:p>
      </w:sdtContent>
    </w:sdt>
    <w:p w14:paraId="0DE5D4E7" w14:textId="4C2B144E" w:rsidR="00FC0FFA" w:rsidRPr="0054444E" w:rsidRDefault="0092120A" w:rsidP="000B4556">
      <w:pPr>
        <w:shd w:val="clear" w:color="auto" w:fill="FFFFFF"/>
        <w:spacing w:line="360" w:lineRule="auto"/>
        <w:jc w:val="center"/>
        <w:outlineLvl w:val="0"/>
        <w:rPr>
          <w:rFonts w:ascii="Times New Roman" w:hAnsi="Times New Roman" w:cs="Times New Roman"/>
          <w:b/>
          <w:color w:val="000000" w:themeColor="text1"/>
          <w:sz w:val="24"/>
          <w:szCs w:val="24"/>
        </w:rPr>
      </w:pPr>
      <w:bookmarkStart w:id="1" w:name="_Toc160577868"/>
      <w:r w:rsidRPr="0054444E">
        <w:rPr>
          <w:rFonts w:ascii="Times New Roman" w:hAnsi="Times New Roman" w:cs="Times New Roman"/>
          <w:b/>
          <w:color w:val="000000" w:themeColor="text1"/>
          <w:sz w:val="24"/>
          <w:szCs w:val="24"/>
        </w:rPr>
        <w:lastRenderedPageBreak/>
        <w:t>SOMMAIRE</w:t>
      </w:r>
      <w:bookmarkEnd w:id="1"/>
    </w:p>
    <w:p w14:paraId="53EEDE0D" w14:textId="583D600A" w:rsidR="00A26B1C" w:rsidRPr="0054444E" w:rsidRDefault="00A26B1C" w:rsidP="00A26B1C">
      <w:pPr>
        <w:pStyle w:val="TM1"/>
        <w:tabs>
          <w:tab w:val="right" w:leader="dot" w:pos="9062"/>
        </w:tabs>
        <w:spacing w:after="0" w:line="360" w:lineRule="auto"/>
        <w:rPr>
          <w:rFonts w:ascii="Times New Roman" w:hAnsi="Times New Roman" w:cs="Times New Roman"/>
          <w:bCs/>
          <w:noProof/>
          <w:color w:val="000000" w:themeColor="text1"/>
          <w:sz w:val="24"/>
          <w:szCs w:val="24"/>
        </w:rPr>
      </w:pPr>
      <w:r w:rsidRPr="0054444E">
        <w:rPr>
          <w:rFonts w:ascii="Times New Roman" w:hAnsi="Times New Roman" w:cs="Times New Roman"/>
          <w:bCs/>
          <w:color w:val="000000" w:themeColor="text1"/>
          <w:sz w:val="24"/>
          <w:szCs w:val="24"/>
        </w:rPr>
        <w:fldChar w:fldCharType="begin"/>
      </w:r>
      <w:r w:rsidRPr="0054444E">
        <w:rPr>
          <w:rFonts w:ascii="Times New Roman" w:hAnsi="Times New Roman" w:cs="Times New Roman"/>
          <w:bCs/>
          <w:color w:val="000000" w:themeColor="text1"/>
          <w:sz w:val="24"/>
          <w:szCs w:val="24"/>
        </w:rPr>
        <w:instrText xml:space="preserve"> TOC \o "1-5" \h \z \u </w:instrText>
      </w:r>
      <w:r w:rsidRPr="0054444E">
        <w:rPr>
          <w:rFonts w:ascii="Times New Roman" w:hAnsi="Times New Roman" w:cs="Times New Roman"/>
          <w:bCs/>
          <w:color w:val="000000" w:themeColor="text1"/>
          <w:sz w:val="24"/>
          <w:szCs w:val="24"/>
        </w:rPr>
        <w:fldChar w:fldCharType="separate"/>
      </w:r>
      <w:hyperlink w:anchor="_Toc160577868" w:history="1">
        <w:r w:rsidRPr="0054444E">
          <w:rPr>
            <w:rStyle w:val="Lienhypertexte"/>
            <w:rFonts w:ascii="Times New Roman" w:hAnsi="Times New Roman" w:cs="Times New Roman"/>
            <w:bCs/>
            <w:noProof/>
            <w:color w:val="000000" w:themeColor="text1"/>
            <w:sz w:val="24"/>
            <w:szCs w:val="24"/>
          </w:rPr>
          <w:t>SOMMAIRE</w:t>
        </w:r>
        <w:r w:rsidRPr="0054444E">
          <w:rPr>
            <w:rFonts w:ascii="Times New Roman" w:hAnsi="Times New Roman" w:cs="Times New Roman"/>
            <w:bCs/>
            <w:noProof/>
            <w:webHidden/>
            <w:color w:val="000000" w:themeColor="text1"/>
            <w:sz w:val="24"/>
            <w:szCs w:val="24"/>
          </w:rPr>
          <w:tab/>
        </w:r>
        <w:r w:rsidRPr="0054444E">
          <w:rPr>
            <w:rFonts w:ascii="Times New Roman" w:hAnsi="Times New Roman" w:cs="Times New Roman"/>
            <w:bCs/>
            <w:noProof/>
            <w:webHidden/>
            <w:color w:val="000000" w:themeColor="text1"/>
            <w:sz w:val="24"/>
            <w:szCs w:val="24"/>
          </w:rPr>
          <w:fldChar w:fldCharType="begin"/>
        </w:r>
        <w:r w:rsidRPr="0054444E">
          <w:rPr>
            <w:rFonts w:ascii="Times New Roman" w:hAnsi="Times New Roman" w:cs="Times New Roman"/>
            <w:bCs/>
            <w:noProof/>
            <w:webHidden/>
            <w:color w:val="000000" w:themeColor="text1"/>
            <w:sz w:val="24"/>
            <w:szCs w:val="24"/>
          </w:rPr>
          <w:instrText xml:space="preserve"> PAGEREF _Toc160577868 \h </w:instrText>
        </w:r>
        <w:r w:rsidRPr="0054444E">
          <w:rPr>
            <w:rFonts w:ascii="Times New Roman" w:hAnsi="Times New Roman" w:cs="Times New Roman"/>
            <w:bCs/>
            <w:noProof/>
            <w:webHidden/>
            <w:color w:val="000000" w:themeColor="text1"/>
            <w:sz w:val="24"/>
            <w:szCs w:val="24"/>
          </w:rPr>
        </w:r>
        <w:r w:rsidRPr="0054444E">
          <w:rPr>
            <w:rFonts w:ascii="Times New Roman" w:hAnsi="Times New Roman" w:cs="Times New Roman"/>
            <w:bCs/>
            <w:noProof/>
            <w:webHidden/>
            <w:color w:val="000000" w:themeColor="text1"/>
            <w:sz w:val="24"/>
            <w:szCs w:val="24"/>
          </w:rPr>
          <w:fldChar w:fldCharType="separate"/>
        </w:r>
        <w:r w:rsidRPr="0054444E">
          <w:rPr>
            <w:rFonts w:ascii="Times New Roman" w:hAnsi="Times New Roman" w:cs="Times New Roman"/>
            <w:bCs/>
            <w:noProof/>
            <w:webHidden/>
            <w:color w:val="000000" w:themeColor="text1"/>
            <w:sz w:val="24"/>
            <w:szCs w:val="24"/>
          </w:rPr>
          <w:t>1</w:t>
        </w:r>
        <w:r w:rsidRPr="0054444E">
          <w:rPr>
            <w:rFonts w:ascii="Times New Roman" w:hAnsi="Times New Roman" w:cs="Times New Roman"/>
            <w:bCs/>
            <w:noProof/>
            <w:webHidden/>
            <w:color w:val="000000" w:themeColor="text1"/>
            <w:sz w:val="24"/>
            <w:szCs w:val="24"/>
          </w:rPr>
          <w:fldChar w:fldCharType="end"/>
        </w:r>
      </w:hyperlink>
    </w:p>
    <w:p w14:paraId="0DC981DA" w14:textId="47B2D31B" w:rsidR="00A26B1C" w:rsidRPr="0054444E" w:rsidRDefault="00000000" w:rsidP="00A26B1C">
      <w:pPr>
        <w:pStyle w:val="TM1"/>
        <w:tabs>
          <w:tab w:val="right" w:leader="dot" w:pos="9062"/>
        </w:tabs>
        <w:spacing w:after="0" w:line="360" w:lineRule="auto"/>
        <w:rPr>
          <w:rFonts w:ascii="Times New Roman" w:hAnsi="Times New Roman" w:cs="Times New Roman"/>
          <w:bCs/>
          <w:noProof/>
          <w:color w:val="000000" w:themeColor="text1"/>
          <w:sz w:val="24"/>
          <w:szCs w:val="24"/>
        </w:rPr>
      </w:pPr>
      <w:hyperlink w:anchor="_Toc160577869" w:history="1">
        <w:r w:rsidR="00A26B1C" w:rsidRPr="0054444E">
          <w:rPr>
            <w:rStyle w:val="Lienhypertexte"/>
            <w:rFonts w:ascii="Times New Roman" w:hAnsi="Times New Roman" w:cs="Times New Roman"/>
            <w:bCs/>
            <w:noProof/>
            <w:color w:val="000000" w:themeColor="text1"/>
            <w:sz w:val="24"/>
            <w:szCs w:val="24"/>
          </w:rPr>
          <w:t>INTRODUCTION</w:t>
        </w:r>
        <w:r w:rsidR="00A26B1C" w:rsidRPr="0054444E">
          <w:rPr>
            <w:rFonts w:ascii="Times New Roman" w:hAnsi="Times New Roman" w:cs="Times New Roman"/>
            <w:bCs/>
            <w:noProof/>
            <w:webHidden/>
            <w:color w:val="000000" w:themeColor="text1"/>
            <w:sz w:val="24"/>
            <w:szCs w:val="24"/>
          </w:rPr>
          <w:tab/>
        </w:r>
        <w:r w:rsidR="00A26B1C" w:rsidRPr="0054444E">
          <w:rPr>
            <w:rFonts w:ascii="Times New Roman" w:hAnsi="Times New Roman" w:cs="Times New Roman"/>
            <w:bCs/>
            <w:noProof/>
            <w:webHidden/>
            <w:color w:val="000000" w:themeColor="text1"/>
            <w:sz w:val="24"/>
            <w:szCs w:val="24"/>
          </w:rPr>
          <w:fldChar w:fldCharType="begin"/>
        </w:r>
        <w:r w:rsidR="00A26B1C" w:rsidRPr="0054444E">
          <w:rPr>
            <w:rFonts w:ascii="Times New Roman" w:hAnsi="Times New Roman" w:cs="Times New Roman"/>
            <w:bCs/>
            <w:noProof/>
            <w:webHidden/>
            <w:color w:val="000000" w:themeColor="text1"/>
            <w:sz w:val="24"/>
            <w:szCs w:val="24"/>
          </w:rPr>
          <w:instrText xml:space="preserve"> PAGEREF _Toc160577869 \h </w:instrText>
        </w:r>
        <w:r w:rsidR="00A26B1C" w:rsidRPr="0054444E">
          <w:rPr>
            <w:rFonts w:ascii="Times New Roman" w:hAnsi="Times New Roman" w:cs="Times New Roman"/>
            <w:bCs/>
            <w:noProof/>
            <w:webHidden/>
            <w:color w:val="000000" w:themeColor="text1"/>
            <w:sz w:val="24"/>
            <w:szCs w:val="24"/>
          </w:rPr>
        </w:r>
        <w:r w:rsidR="00A26B1C" w:rsidRPr="0054444E">
          <w:rPr>
            <w:rFonts w:ascii="Times New Roman" w:hAnsi="Times New Roman" w:cs="Times New Roman"/>
            <w:bCs/>
            <w:noProof/>
            <w:webHidden/>
            <w:color w:val="000000" w:themeColor="text1"/>
            <w:sz w:val="24"/>
            <w:szCs w:val="24"/>
          </w:rPr>
          <w:fldChar w:fldCharType="separate"/>
        </w:r>
        <w:r w:rsidR="00A26B1C" w:rsidRPr="0054444E">
          <w:rPr>
            <w:rFonts w:ascii="Times New Roman" w:hAnsi="Times New Roman" w:cs="Times New Roman"/>
            <w:bCs/>
            <w:noProof/>
            <w:webHidden/>
            <w:color w:val="000000" w:themeColor="text1"/>
            <w:sz w:val="24"/>
            <w:szCs w:val="24"/>
          </w:rPr>
          <w:t>2</w:t>
        </w:r>
        <w:r w:rsidR="00A26B1C" w:rsidRPr="0054444E">
          <w:rPr>
            <w:rFonts w:ascii="Times New Roman" w:hAnsi="Times New Roman" w:cs="Times New Roman"/>
            <w:bCs/>
            <w:noProof/>
            <w:webHidden/>
            <w:color w:val="000000" w:themeColor="text1"/>
            <w:sz w:val="24"/>
            <w:szCs w:val="24"/>
          </w:rPr>
          <w:fldChar w:fldCharType="end"/>
        </w:r>
      </w:hyperlink>
    </w:p>
    <w:p w14:paraId="0687359B" w14:textId="2EAC828A" w:rsidR="00A26B1C" w:rsidRPr="0054444E" w:rsidRDefault="00000000" w:rsidP="00A26B1C">
      <w:pPr>
        <w:pStyle w:val="TM2"/>
        <w:spacing w:after="0"/>
        <w:rPr>
          <w:rFonts w:ascii="Times New Roman" w:hAnsi="Times New Roman" w:cs="Times New Roman"/>
          <w:noProof/>
          <w:color w:val="000000" w:themeColor="text1"/>
          <w:sz w:val="24"/>
          <w:szCs w:val="24"/>
        </w:rPr>
      </w:pPr>
      <w:hyperlink w:anchor="_Toc160577870" w:history="1">
        <w:r w:rsidR="00A26B1C" w:rsidRPr="0054444E">
          <w:rPr>
            <w:rStyle w:val="Lienhypertexte"/>
            <w:rFonts w:ascii="Times New Roman" w:hAnsi="Times New Roman" w:cs="Times New Roman"/>
            <w:bCs/>
            <w:noProof/>
            <w:color w:val="000000" w:themeColor="text1"/>
            <w:sz w:val="24"/>
            <w:szCs w:val="24"/>
          </w:rPr>
          <w:t>I-</w:t>
        </w:r>
        <w:r w:rsidR="00A26B1C" w:rsidRPr="0054444E">
          <w:rPr>
            <w:rFonts w:ascii="Times New Roman" w:hAnsi="Times New Roman" w:cs="Times New Roman"/>
            <w:noProof/>
            <w:color w:val="000000" w:themeColor="text1"/>
            <w:sz w:val="24"/>
            <w:szCs w:val="24"/>
          </w:rPr>
          <w:tab/>
        </w:r>
        <w:r w:rsidR="00A26B1C" w:rsidRPr="0054444E">
          <w:rPr>
            <w:rStyle w:val="Lienhypertexte"/>
            <w:rFonts w:ascii="Times New Roman" w:hAnsi="Times New Roman" w:cs="Times New Roman"/>
            <w:bCs/>
            <w:noProof/>
            <w:color w:val="000000" w:themeColor="text1"/>
            <w:sz w:val="24"/>
            <w:szCs w:val="24"/>
          </w:rPr>
          <w:t>MISE EN ŒUVRE DU THEME PRIORITAIRE DE LA CSW 68 : « ACCELERER LA REALISATION DE L’EGALITE ENTRE LES HOMMES ET LES FEMMES ET L’AUTONOMISATION DE TOUTES LES FEMMES ET LES FILLES EN S’ATTAQUANT A LA PAUVRETE ET EN RENFORÇANT LES INSTITUTIONS DANS UNE PERSPECTIVE DE GENRE ».</w:t>
        </w:r>
        <w:r w:rsidR="00A26B1C" w:rsidRPr="0054444E">
          <w:rPr>
            <w:rFonts w:ascii="Times New Roman" w:hAnsi="Times New Roman" w:cs="Times New Roman"/>
            <w:noProof/>
            <w:webHidden/>
            <w:color w:val="000000" w:themeColor="text1"/>
            <w:sz w:val="24"/>
            <w:szCs w:val="24"/>
          </w:rPr>
          <w:tab/>
        </w:r>
        <w:r w:rsidR="00A26B1C" w:rsidRPr="0054444E">
          <w:rPr>
            <w:rFonts w:ascii="Times New Roman" w:hAnsi="Times New Roman" w:cs="Times New Roman"/>
            <w:noProof/>
            <w:webHidden/>
            <w:color w:val="000000" w:themeColor="text1"/>
            <w:sz w:val="24"/>
            <w:szCs w:val="24"/>
          </w:rPr>
          <w:fldChar w:fldCharType="begin"/>
        </w:r>
        <w:r w:rsidR="00A26B1C" w:rsidRPr="0054444E">
          <w:rPr>
            <w:rFonts w:ascii="Times New Roman" w:hAnsi="Times New Roman" w:cs="Times New Roman"/>
            <w:noProof/>
            <w:webHidden/>
            <w:color w:val="000000" w:themeColor="text1"/>
            <w:sz w:val="24"/>
            <w:szCs w:val="24"/>
          </w:rPr>
          <w:instrText xml:space="preserve"> PAGEREF _Toc160577870 \h </w:instrText>
        </w:r>
        <w:r w:rsidR="00A26B1C" w:rsidRPr="0054444E">
          <w:rPr>
            <w:rFonts w:ascii="Times New Roman" w:hAnsi="Times New Roman" w:cs="Times New Roman"/>
            <w:noProof/>
            <w:webHidden/>
            <w:color w:val="000000" w:themeColor="text1"/>
            <w:sz w:val="24"/>
            <w:szCs w:val="24"/>
          </w:rPr>
        </w:r>
        <w:r w:rsidR="00A26B1C" w:rsidRPr="0054444E">
          <w:rPr>
            <w:rFonts w:ascii="Times New Roman" w:hAnsi="Times New Roman" w:cs="Times New Roman"/>
            <w:noProof/>
            <w:webHidden/>
            <w:color w:val="000000" w:themeColor="text1"/>
            <w:sz w:val="24"/>
            <w:szCs w:val="24"/>
          </w:rPr>
          <w:fldChar w:fldCharType="separate"/>
        </w:r>
        <w:r w:rsidR="00A26B1C" w:rsidRPr="0054444E">
          <w:rPr>
            <w:rFonts w:ascii="Times New Roman" w:hAnsi="Times New Roman" w:cs="Times New Roman"/>
            <w:noProof/>
            <w:webHidden/>
            <w:color w:val="000000" w:themeColor="text1"/>
            <w:sz w:val="24"/>
            <w:szCs w:val="24"/>
          </w:rPr>
          <w:t>3</w:t>
        </w:r>
        <w:r w:rsidR="00A26B1C" w:rsidRPr="0054444E">
          <w:rPr>
            <w:rFonts w:ascii="Times New Roman" w:hAnsi="Times New Roman" w:cs="Times New Roman"/>
            <w:noProof/>
            <w:webHidden/>
            <w:color w:val="000000" w:themeColor="text1"/>
            <w:sz w:val="24"/>
            <w:szCs w:val="24"/>
          </w:rPr>
          <w:fldChar w:fldCharType="end"/>
        </w:r>
      </w:hyperlink>
    </w:p>
    <w:p w14:paraId="0C2031A3" w14:textId="703ADA9A" w:rsidR="00A26B1C" w:rsidRPr="0054444E" w:rsidRDefault="00000000" w:rsidP="00A26B1C">
      <w:pPr>
        <w:pStyle w:val="TM3"/>
        <w:spacing w:after="0"/>
        <w:rPr>
          <w:rFonts w:ascii="Times New Roman" w:hAnsi="Times New Roman" w:cs="Times New Roman"/>
          <w:noProof/>
          <w:color w:val="000000" w:themeColor="text1"/>
          <w:sz w:val="24"/>
          <w:szCs w:val="24"/>
        </w:rPr>
      </w:pPr>
      <w:hyperlink w:anchor="_Toc160577871" w:history="1">
        <w:r w:rsidR="00A26B1C" w:rsidRPr="0054444E">
          <w:rPr>
            <w:rStyle w:val="Lienhypertexte"/>
            <w:rFonts w:ascii="Times New Roman" w:hAnsi="Times New Roman" w:cs="Times New Roman"/>
            <w:bCs/>
            <w:noProof/>
            <w:color w:val="000000" w:themeColor="text1"/>
            <w:sz w:val="24"/>
            <w:szCs w:val="24"/>
          </w:rPr>
          <w:t>A-</w:t>
        </w:r>
        <w:r w:rsidR="00A26B1C" w:rsidRPr="0054444E">
          <w:rPr>
            <w:rFonts w:ascii="Times New Roman" w:hAnsi="Times New Roman" w:cs="Times New Roman"/>
            <w:noProof/>
            <w:color w:val="000000" w:themeColor="text1"/>
            <w:sz w:val="24"/>
            <w:szCs w:val="24"/>
          </w:rPr>
          <w:tab/>
        </w:r>
        <w:r w:rsidR="00A26B1C" w:rsidRPr="0054444E">
          <w:rPr>
            <w:rStyle w:val="Lienhypertexte"/>
            <w:rFonts w:ascii="Times New Roman" w:hAnsi="Times New Roman" w:cs="Times New Roman"/>
            <w:bCs/>
            <w:noProof/>
            <w:color w:val="000000" w:themeColor="text1"/>
            <w:sz w:val="24"/>
            <w:szCs w:val="24"/>
          </w:rPr>
          <w:t>CONTEXTE DE MISE EN ŒUVRE</w:t>
        </w:r>
        <w:r w:rsidR="00A26B1C" w:rsidRPr="0054444E">
          <w:rPr>
            <w:rFonts w:ascii="Times New Roman" w:hAnsi="Times New Roman" w:cs="Times New Roman"/>
            <w:noProof/>
            <w:webHidden/>
            <w:color w:val="000000" w:themeColor="text1"/>
            <w:sz w:val="24"/>
            <w:szCs w:val="24"/>
          </w:rPr>
          <w:tab/>
        </w:r>
        <w:r w:rsidR="00A26B1C" w:rsidRPr="0054444E">
          <w:rPr>
            <w:rFonts w:ascii="Times New Roman" w:hAnsi="Times New Roman" w:cs="Times New Roman"/>
            <w:noProof/>
            <w:webHidden/>
            <w:color w:val="000000" w:themeColor="text1"/>
            <w:sz w:val="24"/>
            <w:szCs w:val="24"/>
          </w:rPr>
          <w:fldChar w:fldCharType="begin"/>
        </w:r>
        <w:r w:rsidR="00A26B1C" w:rsidRPr="0054444E">
          <w:rPr>
            <w:rFonts w:ascii="Times New Roman" w:hAnsi="Times New Roman" w:cs="Times New Roman"/>
            <w:noProof/>
            <w:webHidden/>
            <w:color w:val="000000" w:themeColor="text1"/>
            <w:sz w:val="24"/>
            <w:szCs w:val="24"/>
          </w:rPr>
          <w:instrText xml:space="preserve"> PAGEREF _Toc160577871 \h </w:instrText>
        </w:r>
        <w:r w:rsidR="00A26B1C" w:rsidRPr="0054444E">
          <w:rPr>
            <w:rFonts w:ascii="Times New Roman" w:hAnsi="Times New Roman" w:cs="Times New Roman"/>
            <w:noProof/>
            <w:webHidden/>
            <w:color w:val="000000" w:themeColor="text1"/>
            <w:sz w:val="24"/>
            <w:szCs w:val="24"/>
          </w:rPr>
        </w:r>
        <w:r w:rsidR="00A26B1C" w:rsidRPr="0054444E">
          <w:rPr>
            <w:rFonts w:ascii="Times New Roman" w:hAnsi="Times New Roman" w:cs="Times New Roman"/>
            <w:noProof/>
            <w:webHidden/>
            <w:color w:val="000000" w:themeColor="text1"/>
            <w:sz w:val="24"/>
            <w:szCs w:val="24"/>
          </w:rPr>
          <w:fldChar w:fldCharType="separate"/>
        </w:r>
        <w:r w:rsidR="00A26B1C" w:rsidRPr="0054444E">
          <w:rPr>
            <w:rFonts w:ascii="Times New Roman" w:hAnsi="Times New Roman" w:cs="Times New Roman"/>
            <w:noProof/>
            <w:webHidden/>
            <w:color w:val="000000" w:themeColor="text1"/>
            <w:sz w:val="24"/>
            <w:szCs w:val="24"/>
          </w:rPr>
          <w:t>3</w:t>
        </w:r>
        <w:r w:rsidR="00A26B1C" w:rsidRPr="0054444E">
          <w:rPr>
            <w:rFonts w:ascii="Times New Roman" w:hAnsi="Times New Roman" w:cs="Times New Roman"/>
            <w:noProof/>
            <w:webHidden/>
            <w:color w:val="000000" w:themeColor="text1"/>
            <w:sz w:val="24"/>
            <w:szCs w:val="24"/>
          </w:rPr>
          <w:fldChar w:fldCharType="end"/>
        </w:r>
      </w:hyperlink>
    </w:p>
    <w:p w14:paraId="4A1CE1C7" w14:textId="04DD8490" w:rsidR="00A26B1C" w:rsidRPr="0054444E" w:rsidRDefault="00000000" w:rsidP="00A26B1C">
      <w:pPr>
        <w:pStyle w:val="TM3"/>
        <w:spacing w:after="0"/>
        <w:rPr>
          <w:rFonts w:ascii="Times New Roman" w:hAnsi="Times New Roman" w:cs="Times New Roman"/>
          <w:noProof/>
          <w:color w:val="000000" w:themeColor="text1"/>
          <w:sz w:val="24"/>
          <w:szCs w:val="24"/>
        </w:rPr>
      </w:pPr>
      <w:hyperlink w:anchor="_Toc160577872" w:history="1">
        <w:r w:rsidR="00A26B1C" w:rsidRPr="0054444E">
          <w:rPr>
            <w:rStyle w:val="Lienhypertexte"/>
            <w:rFonts w:ascii="Times New Roman" w:hAnsi="Times New Roman" w:cs="Times New Roman"/>
            <w:bCs/>
            <w:noProof/>
            <w:color w:val="000000" w:themeColor="text1"/>
            <w:sz w:val="24"/>
            <w:szCs w:val="24"/>
          </w:rPr>
          <w:t>B-</w:t>
        </w:r>
        <w:r w:rsidR="00A26B1C" w:rsidRPr="0054444E">
          <w:rPr>
            <w:rFonts w:ascii="Times New Roman" w:hAnsi="Times New Roman" w:cs="Times New Roman"/>
            <w:noProof/>
            <w:color w:val="000000" w:themeColor="text1"/>
            <w:sz w:val="24"/>
            <w:szCs w:val="24"/>
          </w:rPr>
          <w:tab/>
        </w:r>
        <w:r w:rsidR="00A26B1C" w:rsidRPr="0054444E">
          <w:rPr>
            <w:rStyle w:val="Lienhypertexte"/>
            <w:rFonts w:ascii="Times New Roman" w:hAnsi="Times New Roman" w:cs="Times New Roman"/>
            <w:bCs/>
            <w:noProof/>
            <w:color w:val="000000" w:themeColor="text1"/>
            <w:sz w:val="24"/>
            <w:szCs w:val="24"/>
          </w:rPr>
          <w:t>LES PROGRES ACCOMPLIS AU CAMEROUN DANS LE CADRE DE LA LUTTE POUR LA PROMOTION DE L’EGALITE DES SEXES ET L’AUTONOMISATION DES FEMMES ET DES FILLES</w:t>
        </w:r>
        <w:r w:rsidR="00A26B1C" w:rsidRPr="0054444E">
          <w:rPr>
            <w:rFonts w:ascii="Times New Roman" w:hAnsi="Times New Roman" w:cs="Times New Roman"/>
            <w:noProof/>
            <w:webHidden/>
            <w:color w:val="000000" w:themeColor="text1"/>
            <w:sz w:val="24"/>
            <w:szCs w:val="24"/>
          </w:rPr>
          <w:tab/>
        </w:r>
        <w:r w:rsidR="00A26B1C" w:rsidRPr="0054444E">
          <w:rPr>
            <w:rFonts w:ascii="Times New Roman" w:hAnsi="Times New Roman" w:cs="Times New Roman"/>
            <w:noProof/>
            <w:webHidden/>
            <w:color w:val="000000" w:themeColor="text1"/>
            <w:sz w:val="24"/>
            <w:szCs w:val="24"/>
          </w:rPr>
          <w:fldChar w:fldCharType="begin"/>
        </w:r>
        <w:r w:rsidR="00A26B1C" w:rsidRPr="0054444E">
          <w:rPr>
            <w:rFonts w:ascii="Times New Roman" w:hAnsi="Times New Roman" w:cs="Times New Roman"/>
            <w:noProof/>
            <w:webHidden/>
            <w:color w:val="000000" w:themeColor="text1"/>
            <w:sz w:val="24"/>
            <w:szCs w:val="24"/>
          </w:rPr>
          <w:instrText xml:space="preserve"> PAGEREF _Toc160577872 \h </w:instrText>
        </w:r>
        <w:r w:rsidR="00A26B1C" w:rsidRPr="0054444E">
          <w:rPr>
            <w:rFonts w:ascii="Times New Roman" w:hAnsi="Times New Roman" w:cs="Times New Roman"/>
            <w:noProof/>
            <w:webHidden/>
            <w:color w:val="000000" w:themeColor="text1"/>
            <w:sz w:val="24"/>
            <w:szCs w:val="24"/>
          </w:rPr>
        </w:r>
        <w:r w:rsidR="00A26B1C" w:rsidRPr="0054444E">
          <w:rPr>
            <w:rFonts w:ascii="Times New Roman" w:hAnsi="Times New Roman" w:cs="Times New Roman"/>
            <w:noProof/>
            <w:webHidden/>
            <w:color w:val="000000" w:themeColor="text1"/>
            <w:sz w:val="24"/>
            <w:szCs w:val="24"/>
          </w:rPr>
          <w:fldChar w:fldCharType="separate"/>
        </w:r>
        <w:r w:rsidR="00A26B1C" w:rsidRPr="0054444E">
          <w:rPr>
            <w:rFonts w:ascii="Times New Roman" w:hAnsi="Times New Roman" w:cs="Times New Roman"/>
            <w:noProof/>
            <w:webHidden/>
            <w:color w:val="000000" w:themeColor="text1"/>
            <w:sz w:val="24"/>
            <w:szCs w:val="24"/>
          </w:rPr>
          <w:t>6</w:t>
        </w:r>
        <w:r w:rsidR="00A26B1C" w:rsidRPr="0054444E">
          <w:rPr>
            <w:rFonts w:ascii="Times New Roman" w:hAnsi="Times New Roman" w:cs="Times New Roman"/>
            <w:noProof/>
            <w:webHidden/>
            <w:color w:val="000000" w:themeColor="text1"/>
            <w:sz w:val="24"/>
            <w:szCs w:val="24"/>
          </w:rPr>
          <w:fldChar w:fldCharType="end"/>
        </w:r>
      </w:hyperlink>
    </w:p>
    <w:p w14:paraId="510E6589" w14:textId="67F38A3F" w:rsidR="00A26B1C" w:rsidRPr="0054444E" w:rsidRDefault="00000000" w:rsidP="00A26B1C">
      <w:pPr>
        <w:pStyle w:val="TM4"/>
        <w:spacing w:after="0"/>
        <w:rPr>
          <w:rFonts w:ascii="Times New Roman" w:hAnsi="Times New Roman" w:cs="Times New Roman"/>
          <w:noProof/>
          <w:color w:val="000000" w:themeColor="text1"/>
          <w:sz w:val="24"/>
          <w:szCs w:val="24"/>
        </w:rPr>
      </w:pPr>
      <w:hyperlink w:anchor="_Toc160577873" w:history="1">
        <w:r w:rsidR="00A26B1C" w:rsidRPr="0054444E">
          <w:rPr>
            <w:rStyle w:val="Lienhypertexte"/>
            <w:rFonts w:ascii="Times New Roman" w:hAnsi="Times New Roman" w:cs="Times New Roman"/>
            <w:bCs/>
            <w:noProof/>
            <w:color w:val="000000" w:themeColor="text1"/>
            <w:sz w:val="24"/>
            <w:szCs w:val="24"/>
          </w:rPr>
          <w:t>1.</w:t>
        </w:r>
        <w:r w:rsidR="00A26B1C" w:rsidRPr="0054444E">
          <w:rPr>
            <w:rFonts w:ascii="Times New Roman" w:hAnsi="Times New Roman" w:cs="Times New Roman"/>
            <w:noProof/>
            <w:color w:val="000000" w:themeColor="text1"/>
            <w:sz w:val="24"/>
            <w:szCs w:val="24"/>
          </w:rPr>
          <w:tab/>
        </w:r>
        <w:r w:rsidR="00A26B1C" w:rsidRPr="0054444E">
          <w:rPr>
            <w:rStyle w:val="Lienhypertexte"/>
            <w:rFonts w:ascii="Times New Roman" w:hAnsi="Times New Roman" w:cs="Times New Roman"/>
            <w:bCs/>
            <w:noProof/>
            <w:color w:val="000000" w:themeColor="text1"/>
            <w:sz w:val="24"/>
            <w:szCs w:val="24"/>
          </w:rPr>
          <w:t>La promotion de l’égalité entre les hommes et les femmes</w:t>
        </w:r>
        <w:r w:rsidR="00A26B1C" w:rsidRPr="0054444E">
          <w:rPr>
            <w:rFonts w:ascii="Times New Roman" w:hAnsi="Times New Roman" w:cs="Times New Roman"/>
            <w:noProof/>
            <w:webHidden/>
            <w:color w:val="000000" w:themeColor="text1"/>
            <w:sz w:val="24"/>
            <w:szCs w:val="24"/>
          </w:rPr>
          <w:tab/>
        </w:r>
        <w:r w:rsidR="00A26B1C" w:rsidRPr="0054444E">
          <w:rPr>
            <w:rFonts w:ascii="Times New Roman" w:hAnsi="Times New Roman" w:cs="Times New Roman"/>
            <w:noProof/>
            <w:webHidden/>
            <w:color w:val="000000" w:themeColor="text1"/>
            <w:sz w:val="24"/>
            <w:szCs w:val="24"/>
          </w:rPr>
          <w:fldChar w:fldCharType="begin"/>
        </w:r>
        <w:r w:rsidR="00A26B1C" w:rsidRPr="0054444E">
          <w:rPr>
            <w:rFonts w:ascii="Times New Roman" w:hAnsi="Times New Roman" w:cs="Times New Roman"/>
            <w:noProof/>
            <w:webHidden/>
            <w:color w:val="000000" w:themeColor="text1"/>
            <w:sz w:val="24"/>
            <w:szCs w:val="24"/>
          </w:rPr>
          <w:instrText xml:space="preserve"> PAGEREF _Toc160577873 \h </w:instrText>
        </w:r>
        <w:r w:rsidR="00A26B1C" w:rsidRPr="0054444E">
          <w:rPr>
            <w:rFonts w:ascii="Times New Roman" w:hAnsi="Times New Roman" w:cs="Times New Roman"/>
            <w:noProof/>
            <w:webHidden/>
            <w:color w:val="000000" w:themeColor="text1"/>
            <w:sz w:val="24"/>
            <w:szCs w:val="24"/>
          </w:rPr>
        </w:r>
        <w:r w:rsidR="00A26B1C" w:rsidRPr="0054444E">
          <w:rPr>
            <w:rFonts w:ascii="Times New Roman" w:hAnsi="Times New Roman" w:cs="Times New Roman"/>
            <w:noProof/>
            <w:webHidden/>
            <w:color w:val="000000" w:themeColor="text1"/>
            <w:sz w:val="24"/>
            <w:szCs w:val="24"/>
          </w:rPr>
          <w:fldChar w:fldCharType="separate"/>
        </w:r>
        <w:r w:rsidR="00A26B1C" w:rsidRPr="0054444E">
          <w:rPr>
            <w:rFonts w:ascii="Times New Roman" w:hAnsi="Times New Roman" w:cs="Times New Roman"/>
            <w:noProof/>
            <w:webHidden/>
            <w:color w:val="000000" w:themeColor="text1"/>
            <w:sz w:val="24"/>
            <w:szCs w:val="24"/>
          </w:rPr>
          <w:t>6</w:t>
        </w:r>
        <w:r w:rsidR="00A26B1C" w:rsidRPr="0054444E">
          <w:rPr>
            <w:rFonts w:ascii="Times New Roman" w:hAnsi="Times New Roman" w:cs="Times New Roman"/>
            <w:noProof/>
            <w:webHidden/>
            <w:color w:val="000000" w:themeColor="text1"/>
            <w:sz w:val="24"/>
            <w:szCs w:val="24"/>
          </w:rPr>
          <w:fldChar w:fldCharType="end"/>
        </w:r>
      </w:hyperlink>
    </w:p>
    <w:p w14:paraId="305A153B" w14:textId="27789224" w:rsidR="00A26B1C" w:rsidRPr="0054444E" w:rsidRDefault="00000000" w:rsidP="00A26B1C">
      <w:pPr>
        <w:pStyle w:val="TM4"/>
        <w:spacing w:after="0"/>
        <w:rPr>
          <w:rFonts w:ascii="Times New Roman" w:hAnsi="Times New Roman" w:cs="Times New Roman"/>
          <w:noProof/>
          <w:color w:val="000000" w:themeColor="text1"/>
          <w:sz w:val="24"/>
          <w:szCs w:val="24"/>
        </w:rPr>
      </w:pPr>
      <w:hyperlink w:anchor="_Toc160577874" w:history="1">
        <w:r w:rsidR="00A26B1C" w:rsidRPr="0054444E">
          <w:rPr>
            <w:rStyle w:val="Lienhypertexte"/>
            <w:rFonts w:ascii="Times New Roman" w:hAnsi="Times New Roman" w:cs="Times New Roman"/>
            <w:bCs/>
            <w:noProof/>
            <w:color w:val="000000" w:themeColor="text1"/>
            <w:sz w:val="24"/>
            <w:szCs w:val="24"/>
          </w:rPr>
          <w:t>2.</w:t>
        </w:r>
        <w:r w:rsidR="00A26B1C" w:rsidRPr="0054444E">
          <w:rPr>
            <w:rFonts w:ascii="Times New Roman" w:hAnsi="Times New Roman" w:cs="Times New Roman"/>
            <w:noProof/>
            <w:color w:val="000000" w:themeColor="text1"/>
            <w:sz w:val="24"/>
            <w:szCs w:val="24"/>
          </w:rPr>
          <w:tab/>
        </w:r>
        <w:r w:rsidR="00A26B1C" w:rsidRPr="0054444E">
          <w:rPr>
            <w:rStyle w:val="Lienhypertexte"/>
            <w:rFonts w:ascii="Times New Roman" w:hAnsi="Times New Roman" w:cs="Times New Roman"/>
            <w:bCs/>
            <w:noProof/>
            <w:color w:val="000000" w:themeColor="text1"/>
            <w:sz w:val="24"/>
            <w:szCs w:val="24"/>
          </w:rPr>
          <w:t>Participation politique et prise de décisions</w:t>
        </w:r>
        <w:r w:rsidR="00A26B1C" w:rsidRPr="0054444E">
          <w:rPr>
            <w:rFonts w:ascii="Times New Roman" w:hAnsi="Times New Roman" w:cs="Times New Roman"/>
            <w:noProof/>
            <w:webHidden/>
            <w:color w:val="000000" w:themeColor="text1"/>
            <w:sz w:val="24"/>
            <w:szCs w:val="24"/>
          </w:rPr>
          <w:tab/>
        </w:r>
        <w:r w:rsidR="00A26B1C" w:rsidRPr="0054444E">
          <w:rPr>
            <w:rFonts w:ascii="Times New Roman" w:hAnsi="Times New Roman" w:cs="Times New Roman"/>
            <w:noProof/>
            <w:webHidden/>
            <w:color w:val="000000" w:themeColor="text1"/>
            <w:sz w:val="24"/>
            <w:szCs w:val="24"/>
          </w:rPr>
          <w:fldChar w:fldCharType="begin"/>
        </w:r>
        <w:r w:rsidR="00A26B1C" w:rsidRPr="0054444E">
          <w:rPr>
            <w:rFonts w:ascii="Times New Roman" w:hAnsi="Times New Roman" w:cs="Times New Roman"/>
            <w:noProof/>
            <w:webHidden/>
            <w:color w:val="000000" w:themeColor="text1"/>
            <w:sz w:val="24"/>
            <w:szCs w:val="24"/>
          </w:rPr>
          <w:instrText xml:space="preserve"> PAGEREF _Toc160577874 \h </w:instrText>
        </w:r>
        <w:r w:rsidR="00A26B1C" w:rsidRPr="0054444E">
          <w:rPr>
            <w:rFonts w:ascii="Times New Roman" w:hAnsi="Times New Roman" w:cs="Times New Roman"/>
            <w:noProof/>
            <w:webHidden/>
            <w:color w:val="000000" w:themeColor="text1"/>
            <w:sz w:val="24"/>
            <w:szCs w:val="24"/>
          </w:rPr>
        </w:r>
        <w:r w:rsidR="00A26B1C" w:rsidRPr="0054444E">
          <w:rPr>
            <w:rFonts w:ascii="Times New Roman" w:hAnsi="Times New Roman" w:cs="Times New Roman"/>
            <w:noProof/>
            <w:webHidden/>
            <w:color w:val="000000" w:themeColor="text1"/>
            <w:sz w:val="24"/>
            <w:szCs w:val="24"/>
          </w:rPr>
          <w:fldChar w:fldCharType="separate"/>
        </w:r>
        <w:r w:rsidR="00A26B1C" w:rsidRPr="0054444E">
          <w:rPr>
            <w:rFonts w:ascii="Times New Roman" w:hAnsi="Times New Roman" w:cs="Times New Roman"/>
            <w:noProof/>
            <w:webHidden/>
            <w:color w:val="000000" w:themeColor="text1"/>
            <w:sz w:val="24"/>
            <w:szCs w:val="24"/>
          </w:rPr>
          <w:t>7</w:t>
        </w:r>
        <w:r w:rsidR="00A26B1C" w:rsidRPr="0054444E">
          <w:rPr>
            <w:rFonts w:ascii="Times New Roman" w:hAnsi="Times New Roman" w:cs="Times New Roman"/>
            <w:noProof/>
            <w:webHidden/>
            <w:color w:val="000000" w:themeColor="text1"/>
            <w:sz w:val="24"/>
            <w:szCs w:val="24"/>
          </w:rPr>
          <w:fldChar w:fldCharType="end"/>
        </w:r>
      </w:hyperlink>
    </w:p>
    <w:p w14:paraId="0AED57D2" w14:textId="14E0D7E6" w:rsidR="00A26B1C" w:rsidRPr="0054444E" w:rsidRDefault="00000000" w:rsidP="00A26B1C">
      <w:pPr>
        <w:pStyle w:val="TM4"/>
        <w:spacing w:after="0"/>
        <w:rPr>
          <w:rFonts w:ascii="Times New Roman" w:hAnsi="Times New Roman" w:cs="Times New Roman"/>
          <w:noProof/>
          <w:color w:val="000000" w:themeColor="text1"/>
          <w:sz w:val="24"/>
          <w:szCs w:val="24"/>
        </w:rPr>
      </w:pPr>
      <w:hyperlink w:anchor="_Toc160577875" w:history="1">
        <w:r w:rsidR="00A26B1C" w:rsidRPr="0054444E">
          <w:rPr>
            <w:rStyle w:val="Lienhypertexte"/>
            <w:rFonts w:ascii="Times New Roman" w:hAnsi="Times New Roman" w:cs="Times New Roman"/>
            <w:bCs/>
            <w:noProof/>
            <w:color w:val="000000" w:themeColor="text1"/>
            <w:sz w:val="24"/>
            <w:szCs w:val="24"/>
          </w:rPr>
          <w:t>3.</w:t>
        </w:r>
        <w:r w:rsidR="00A26B1C" w:rsidRPr="0054444E">
          <w:rPr>
            <w:rFonts w:ascii="Times New Roman" w:hAnsi="Times New Roman" w:cs="Times New Roman"/>
            <w:noProof/>
            <w:color w:val="000000" w:themeColor="text1"/>
            <w:sz w:val="24"/>
            <w:szCs w:val="24"/>
          </w:rPr>
          <w:tab/>
        </w:r>
        <w:r w:rsidR="00A26B1C" w:rsidRPr="0054444E">
          <w:rPr>
            <w:rStyle w:val="Lienhypertexte"/>
            <w:rFonts w:ascii="Times New Roman" w:hAnsi="Times New Roman" w:cs="Times New Roman"/>
            <w:bCs/>
            <w:noProof/>
            <w:color w:val="000000" w:themeColor="text1"/>
            <w:sz w:val="24"/>
            <w:szCs w:val="24"/>
          </w:rPr>
          <w:t>Participation des femmes aux postes de direction</w:t>
        </w:r>
        <w:r w:rsidR="00A26B1C" w:rsidRPr="0054444E">
          <w:rPr>
            <w:rFonts w:ascii="Times New Roman" w:hAnsi="Times New Roman" w:cs="Times New Roman"/>
            <w:noProof/>
            <w:webHidden/>
            <w:color w:val="000000" w:themeColor="text1"/>
            <w:sz w:val="24"/>
            <w:szCs w:val="24"/>
          </w:rPr>
          <w:tab/>
        </w:r>
        <w:r w:rsidR="00A26B1C" w:rsidRPr="0054444E">
          <w:rPr>
            <w:rFonts w:ascii="Times New Roman" w:hAnsi="Times New Roman" w:cs="Times New Roman"/>
            <w:noProof/>
            <w:webHidden/>
            <w:color w:val="000000" w:themeColor="text1"/>
            <w:sz w:val="24"/>
            <w:szCs w:val="24"/>
          </w:rPr>
          <w:fldChar w:fldCharType="begin"/>
        </w:r>
        <w:r w:rsidR="00A26B1C" w:rsidRPr="0054444E">
          <w:rPr>
            <w:rFonts w:ascii="Times New Roman" w:hAnsi="Times New Roman" w:cs="Times New Roman"/>
            <w:noProof/>
            <w:webHidden/>
            <w:color w:val="000000" w:themeColor="text1"/>
            <w:sz w:val="24"/>
            <w:szCs w:val="24"/>
          </w:rPr>
          <w:instrText xml:space="preserve"> PAGEREF _Toc160577875 \h </w:instrText>
        </w:r>
        <w:r w:rsidR="00A26B1C" w:rsidRPr="0054444E">
          <w:rPr>
            <w:rFonts w:ascii="Times New Roman" w:hAnsi="Times New Roman" w:cs="Times New Roman"/>
            <w:noProof/>
            <w:webHidden/>
            <w:color w:val="000000" w:themeColor="text1"/>
            <w:sz w:val="24"/>
            <w:szCs w:val="24"/>
          </w:rPr>
        </w:r>
        <w:r w:rsidR="00A26B1C" w:rsidRPr="0054444E">
          <w:rPr>
            <w:rFonts w:ascii="Times New Roman" w:hAnsi="Times New Roman" w:cs="Times New Roman"/>
            <w:noProof/>
            <w:webHidden/>
            <w:color w:val="000000" w:themeColor="text1"/>
            <w:sz w:val="24"/>
            <w:szCs w:val="24"/>
          </w:rPr>
          <w:fldChar w:fldCharType="separate"/>
        </w:r>
        <w:r w:rsidR="00A26B1C" w:rsidRPr="0054444E">
          <w:rPr>
            <w:rFonts w:ascii="Times New Roman" w:hAnsi="Times New Roman" w:cs="Times New Roman"/>
            <w:noProof/>
            <w:webHidden/>
            <w:color w:val="000000" w:themeColor="text1"/>
            <w:sz w:val="24"/>
            <w:szCs w:val="24"/>
          </w:rPr>
          <w:t>8</w:t>
        </w:r>
        <w:r w:rsidR="00A26B1C" w:rsidRPr="0054444E">
          <w:rPr>
            <w:rFonts w:ascii="Times New Roman" w:hAnsi="Times New Roman" w:cs="Times New Roman"/>
            <w:noProof/>
            <w:webHidden/>
            <w:color w:val="000000" w:themeColor="text1"/>
            <w:sz w:val="24"/>
            <w:szCs w:val="24"/>
          </w:rPr>
          <w:fldChar w:fldCharType="end"/>
        </w:r>
      </w:hyperlink>
    </w:p>
    <w:p w14:paraId="4E4ECF88" w14:textId="4BC1A571" w:rsidR="00A26B1C" w:rsidRPr="0054444E" w:rsidRDefault="00000000" w:rsidP="00A26B1C">
      <w:pPr>
        <w:pStyle w:val="TM4"/>
        <w:spacing w:after="0"/>
        <w:rPr>
          <w:rFonts w:ascii="Times New Roman" w:hAnsi="Times New Roman" w:cs="Times New Roman"/>
          <w:noProof/>
          <w:color w:val="000000" w:themeColor="text1"/>
          <w:sz w:val="24"/>
          <w:szCs w:val="24"/>
        </w:rPr>
      </w:pPr>
      <w:hyperlink w:anchor="_Toc160577876" w:history="1">
        <w:r w:rsidR="00A26B1C" w:rsidRPr="0054444E">
          <w:rPr>
            <w:rStyle w:val="Lienhypertexte"/>
            <w:rFonts w:ascii="Times New Roman" w:hAnsi="Times New Roman" w:cs="Times New Roman"/>
            <w:bCs/>
            <w:noProof/>
            <w:color w:val="000000" w:themeColor="text1"/>
            <w:sz w:val="24"/>
            <w:szCs w:val="24"/>
          </w:rPr>
          <w:t>4.</w:t>
        </w:r>
        <w:r w:rsidR="00A26B1C" w:rsidRPr="0054444E">
          <w:rPr>
            <w:rFonts w:ascii="Times New Roman" w:hAnsi="Times New Roman" w:cs="Times New Roman"/>
            <w:noProof/>
            <w:color w:val="000000" w:themeColor="text1"/>
            <w:sz w:val="24"/>
            <w:szCs w:val="24"/>
          </w:rPr>
          <w:tab/>
        </w:r>
        <w:r w:rsidR="00A26B1C" w:rsidRPr="0054444E">
          <w:rPr>
            <w:rStyle w:val="Lienhypertexte"/>
            <w:rFonts w:ascii="Times New Roman" w:hAnsi="Times New Roman" w:cs="Times New Roman"/>
            <w:bCs/>
            <w:noProof/>
            <w:color w:val="000000" w:themeColor="text1"/>
            <w:sz w:val="24"/>
            <w:szCs w:val="24"/>
          </w:rPr>
          <w:t>Lutte contre les violences faites aux femmes</w:t>
        </w:r>
        <w:r w:rsidR="00A26B1C" w:rsidRPr="0054444E">
          <w:rPr>
            <w:rFonts w:ascii="Times New Roman" w:hAnsi="Times New Roman" w:cs="Times New Roman"/>
            <w:noProof/>
            <w:webHidden/>
            <w:color w:val="000000" w:themeColor="text1"/>
            <w:sz w:val="24"/>
            <w:szCs w:val="24"/>
          </w:rPr>
          <w:tab/>
        </w:r>
        <w:r w:rsidR="00A26B1C" w:rsidRPr="0054444E">
          <w:rPr>
            <w:rFonts w:ascii="Times New Roman" w:hAnsi="Times New Roman" w:cs="Times New Roman"/>
            <w:noProof/>
            <w:webHidden/>
            <w:color w:val="000000" w:themeColor="text1"/>
            <w:sz w:val="24"/>
            <w:szCs w:val="24"/>
          </w:rPr>
          <w:fldChar w:fldCharType="begin"/>
        </w:r>
        <w:r w:rsidR="00A26B1C" w:rsidRPr="0054444E">
          <w:rPr>
            <w:rFonts w:ascii="Times New Roman" w:hAnsi="Times New Roman" w:cs="Times New Roman"/>
            <w:noProof/>
            <w:webHidden/>
            <w:color w:val="000000" w:themeColor="text1"/>
            <w:sz w:val="24"/>
            <w:szCs w:val="24"/>
          </w:rPr>
          <w:instrText xml:space="preserve"> PAGEREF _Toc160577876 \h </w:instrText>
        </w:r>
        <w:r w:rsidR="00A26B1C" w:rsidRPr="0054444E">
          <w:rPr>
            <w:rFonts w:ascii="Times New Roman" w:hAnsi="Times New Roman" w:cs="Times New Roman"/>
            <w:noProof/>
            <w:webHidden/>
            <w:color w:val="000000" w:themeColor="text1"/>
            <w:sz w:val="24"/>
            <w:szCs w:val="24"/>
          </w:rPr>
        </w:r>
        <w:r w:rsidR="00A26B1C" w:rsidRPr="0054444E">
          <w:rPr>
            <w:rFonts w:ascii="Times New Roman" w:hAnsi="Times New Roman" w:cs="Times New Roman"/>
            <w:noProof/>
            <w:webHidden/>
            <w:color w:val="000000" w:themeColor="text1"/>
            <w:sz w:val="24"/>
            <w:szCs w:val="24"/>
          </w:rPr>
          <w:fldChar w:fldCharType="separate"/>
        </w:r>
        <w:r w:rsidR="00A26B1C" w:rsidRPr="0054444E">
          <w:rPr>
            <w:rFonts w:ascii="Times New Roman" w:hAnsi="Times New Roman" w:cs="Times New Roman"/>
            <w:noProof/>
            <w:webHidden/>
            <w:color w:val="000000" w:themeColor="text1"/>
            <w:sz w:val="24"/>
            <w:szCs w:val="24"/>
          </w:rPr>
          <w:t>9</w:t>
        </w:r>
        <w:r w:rsidR="00A26B1C" w:rsidRPr="0054444E">
          <w:rPr>
            <w:rFonts w:ascii="Times New Roman" w:hAnsi="Times New Roman" w:cs="Times New Roman"/>
            <w:noProof/>
            <w:webHidden/>
            <w:color w:val="000000" w:themeColor="text1"/>
            <w:sz w:val="24"/>
            <w:szCs w:val="24"/>
          </w:rPr>
          <w:fldChar w:fldCharType="end"/>
        </w:r>
      </w:hyperlink>
    </w:p>
    <w:p w14:paraId="407C6FBE" w14:textId="70693085" w:rsidR="00A26B1C" w:rsidRPr="0054444E" w:rsidRDefault="00000000" w:rsidP="00A26B1C">
      <w:pPr>
        <w:pStyle w:val="TM4"/>
        <w:spacing w:after="0"/>
        <w:rPr>
          <w:rFonts w:ascii="Times New Roman" w:hAnsi="Times New Roman" w:cs="Times New Roman"/>
          <w:noProof/>
          <w:color w:val="000000" w:themeColor="text1"/>
          <w:sz w:val="24"/>
          <w:szCs w:val="24"/>
        </w:rPr>
      </w:pPr>
      <w:hyperlink w:anchor="_Toc160577877" w:history="1">
        <w:r w:rsidR="00A26B1C" w:rsidRPr="0054444E">
          <w:rPr>
            <w:rStyle w:val="Lienhypertexte"/>
            <w:rFonts w:ascii="Times New Roman" w:hAnsi="Times New Roman" w:cs="Times New Roman"/>
            <w:bCs/>
            <w:noProof/>
            <w:color w:val="000000" w:themeColor="text1"/>
            <w:sz w:val="24"/>
            <w:szCs w:val="24"/>
          </w:rPr>
          <w:t>5.</w:t>
        </w:r>
        <w:r w:rsidR="00A26B1C" w:rsidRPr="0054444E">
          <w:rPr>
            <w:rFonts w:ascii="Times New Roman" w:hAnsi="Times New Roman" w:cs="Times New Roman"/>
            <w:noProof/>
            <w:color w:val="000000" w:themeColor="text1"/>
            <w:sz w:val="24"/>
            <w:szCs w:val="24"/>
          </w:rPr>
          <w:tab/>
        </w:r>
        <w:r w:rsidR="00A26B1C" w:rsidRPr="0054444E">
          <w:rPr>
            <w:rStyle w:val="Lienhypertexte"/>
            <w:rFonts w:ascii="Times New Roman" w:hAnsi="Times New Roman" w:cs="Times New Roman"/>
            <w:bCs/>
            <w:noProof/>
            <w:color w:val="000000" w:themeColor="text1"/>
            <w:sz w:val="24"/>
            <w:szCs w:val="24"/>
          </w:rPr>
          <w:t>En matière de protection de la famille, l’accent est mis sur :</w:t>
        </w:r>
        <w:r w:rsidR="00A26B1C" w:rsidRPr="0054444E">
          <w:rPr>
            <w:rFonts w:ascii="Times New Roman" w:hAnsi="Times New Roman" w:cs="Times New Roman"/>
            <w:noProof/>
            <w:webHidden/>
            <w:color w:val="000000" w:themeColor="text1"/>
            <w:sz w:val="24"/>
            <w:szCs w:val="24"/>
          </w:rPr>
          <w:tab/>
        </w:r>
        <w:r w:rsidR="00A26B1C" w:rsidRPr="0054444E">
          <w:rPr>
            <w:rFonts w:ascii="Times New Roman" w:hAnsi="Times New Roman" w:cs="Times New Roman"/>
            <w:noProof/>
            <w:webHidden/>
            <w:color w:val="000000" w:themeColor="text1"/>
            <w:sz w:val="24"/>
            <w:szCs w:val="24"/>
          </w:rPr>
          <w:fldChar w:fldCharType="begin"/>
        </w:r>
        <w:r w:rsidR="00A26B1C" w:rsidRPr="0054444E">
          <w:rPr>
            <w:rFonts w:ascii="Times New Roman" w:hAnsi="Times New Roman" w:cs="Times New Roman"/>
            <w:noProof/>
            <w:webHidden/>
            <w:color w:val="000000" w:themeColor="text1"/>
            <w:sz w:val="24"/>
            <w:szCs w:val="24"/>
          </w:rPr>
          <w:instrText xml:space="preserve"> PAGEREF _Toc160577877 \h </w:instrText>
        </w:r>
        <w:r w:rsidR="00A26B1C" w:rsidRPr="0054444E">
          <w:rPr>
            <w:rFonts w:ascii="Times New Roman" w:hAnsi="Times New Roman" w:cs="Times New Roman"/>
            <w:noProof/>
            <w:webHidden/>
            <w:color w:val="000000" w:themeColor="text1"/>
            <w:sz w:val="24"/>
            <w:szCs w:val="24"/>
          </w:rPr>
        </w:r>
        <w:r w:rsidR="00A26B1C" w:rsidRPr="0054444E">
          <w:rPr>
            <w:rFonts w:ascii="Times New Roman" w:hAnsi="Times New Roman" w:cs="Times New Roman"/>
            <w:noProof/>
            <w:webHidden/>
            <w:color w:val="000000" w:themeColor="text1"/>
            <w:sz w:val="24"/>
            <w:szCs w:val="24"/>
          </w:rPr>
          <w:fldChar w:fldCharType="separate"/>
        </w:r>
        <w:r w:rsidR="00A26B1C" w:rsidRPr="0054444E">
          <w:rPr>
            <w:rFonts w:ascii="Times New Roman" w:hAnsi="Times New Roman" w:cs="Times New Roman"/>
            <w:noProof/>
            <w:webHidden/>
            <w:color w:val="000000" w:themeColor="text1"/>
            <w:sz w:val="24"/>
            <w:szCs w:val="24"/>
          </w:rPr>
          <w:t>11</w:t>
        </w:r>
        <w:r w:rsidR="00A26B1C" w:rsidRPr="0054444E">
          <w:rPr>
            <w:rFonts w:ascii="Times New Roman" w:hAnsi="Times New Roman" w:cs="Times New Roman"/>
            <w:noProof/>
            <w:webHidden/>
            <w:color w:val="000000" w:themeColor="text1"/>
            <w:sz w:val="24"/>
            <w:szCs w:val="24"/>
          </w:rPr>
          <w:fldChar w:fldCharType="end"/>
        </w:r>
      </w:hyperlink>
    </w:p>
    <w:p w14:paraId="00D7B5FA" w14:textId="121EE0C3" w:rsidR="00A26B1C" w:rsidRPr="0054444E" w:rsidRDefault="00000000" w:rsidP="00A26B1C">
      <w:pPr>
        <w:pStyle w:val="TM4"/>
        <w:spacing w:after="0"/>
        <w:rPr>
          <w:rFonts w:ascii="Times New Roman" w:hAnsi="Times New Roman" w:cs="Times New Roman"/>
          <w:noProof/>
          <w:color w:val="000000" w:themeColor="text1"/>
          <w:sz w:val="24"/>
          <w:szCs w:val="24"/>
        </w:rPr>
      </w:pPr>
      <w:hyperlink w:anchor="_Toc160577878" w:history="1">
        <w:r w:rsidR="00A26B1C" w:rsidRPr="0054444E">
          <w:rPr>
            <w:rStyle w:val="Lienhypertexte"/>
            <w:rFonts w:ascii="Times New Roman" w:hAnsi="Times New Roman" w:cs="Times New Roman"/>
            <w:bCs/>
            <w:noProof/>
            <w:color w:val="000000" w:themeColor="text1"/>
            <w:sz w:val="24"/>
            <w:szCs w:val="24"/>
          </w:rPr>
          <w:t>6.</w:t>
        </w:r>
        <w:r w:rsidR="00A26B1C" w:rsidRPr="0054444E">
          <w:rPr>
            <w:rFonts w:ascii="Times New Roman" w:hAnsi="Times New Roman" w:cs="Times New Roman"/>
            <w:noProof/>
            <w:color w:val="000000" w:themeColor="text1"/>
            <w:sz w:val="24"/>
            <w:szCs w:val="24"/>
          </w:rPr>
          <w:tab/>
        </w:r>
        <w:r w:rsidR="00A26B1C" w:rsidRPr="0054444E">
          <w:rPr>
            <w:rStyle w:val="Lienhypertexte"/>
            <w:rFonts w:ascii="Times New Roman" w:hAnsi="Times New Roman" w:cs="Times New Roman"/>
            <w:bCs/>
            <w:noProof/>
            <w:color w:val="000000" w:themeColor="text1"/>
            <w:sz w:val="24"/>
            <w:szCs w:val="24"/>
          </w:rPr>
          <w:t>La protection des femmes socialement vulnérables</w:t>
        </w:r>
        <w:r w:rsidR="00A26B1C" w:rsidRPr="0054444E">
          <w:rPr>
            <w:rFonts w:ascii="Times New Roman" w:hAnsi="Times New Roman" w:cs="Times New Roman"/>
            <w:noProof/>
            <w:webHidden/>
            <w:color w:val="000000" w:themeColor="text1"/>
            <w:sz w:val="24"/>
            <w:szCs w:val="24"/>
          </w:rPr>
          <w:tab/>
        </w:r>
        <w:r w:rsidR="00A26B1C" w:rsidRPr="0054444E">
          <w:rPr>
            <w:rFonts w:ascii="Times New Roman" w:hAnsi="Times New Roman" w:cs="Times New Roman"/>
            <w:noProof/>
            <w:webHidden/>
            <w:color w:val="000000" w:themeColor="text1"/>
            <w:sz w:val="24"/>
            <w:szCs w:val="24"/>
          </w:rPr>
          <w:fldChar w:fldCharType="begin"/>
        </w:r>
        <w:r w:rsidR="00A26B1C" w:rsidRPr="0054444E">
          <w:rPr>
            <w:rFonts w:ascii="Times New Roman" w:hAnsi="Times New Roman" w:cs="Times New Roman"/>
            <w:noProof/>
            <w:webHidden/>
            <w:color w:val="000000" w:themeColor="text1"/>
            <w:sz w:val="24"/>
            <w:szCs w:val="24"/>
          </w:rPr>
          <w:instrText xml:space="preserve"> PAGEREF _Toc160577878 \h </w:instrText>
        </w:r>
        <w:r w:rsidR="00A26B1C" w:rsidRPr="0054444E">
          <w:rPr>
            <w:rFonts w:ascii="Times New Roman" w:hAnsi="Times New Roman" w:cs="Times New Roman"/>
            <w:noProof/>
            <w:webHidden/>
            <w:color w:val="000000" w:themeColor="text1"/>
            <w:sz w:val="24"/>
            <w:szCs w:val="24"/>
          </w:rPr>
        </w:r>
        <w:r w:rsidR="00A26B1C" w:rsidRPr="0054444E">
          <w:rPr>
            <w:rFonts w:ascii="Times New Roman" w:hAnsi="Times New Roman" w:cs="Times New Roman"/>
            <w:noProof/>
            <w:webHidden/>
            <w:color w:val="000000" w:themeColor="text1"/>
            <w:sz w:val="24"/>
            <w:szCs w:val="24"/>
          </w:rPr>
          <w:fldChar w:fldCharType="separate"/>
        </w:r>
        <w:r w:rsidR="00A26B1C" w:rsidRPr="0054444E">
          <w:rPr>
            <w:rFonts w:ascii="Times New Roman" w:hAnsi="Times New Roman" w:cs="Times New Roman"/>
            <w:noProof/>
            <w:webHidden/>
            <w:color w:val="000000" w:themeColor="text1"/>
            <w:sz w:val="24"/>
            <w:szCs w:val="24"/>
          </w:rPr>
          <w:t>12</w:t>
        </w:r>
        <w:r w:rsidR="00A26B1C" w:rsidRPr="0054444E">
          <w:rPr>
            <w:rFonts w:ascii="Times New Roman" w:hAnsi="Times New Roman" w:cs="Times New Roman"/>
            <w:noProof/>
            <w:webHidden/>
            <w:color w:val="000000" w:themeColor="text1"/>
            <w:sz w:val="24"/>
            <w:szCs w:val="24"/>
          </w:rPr>
          <w:fldChar w:fldCharType="end"/>
        </w:r>
      </w:hyperlink>
    </w:p>
    <w:p w14:paraId="6E6CE526" w14:textId="59442239" w:rsidR="00A26B1C" w:rsidRPr="0054444E" w:rsidRDefault="00000000" w:rsidP="00A26B1C">
      <w:pPr>
        <w:pStyle w:val="TM4"/>
        <w:spacing w:after="0"/>
        <w:rPr>
          <w:rFonts w:ascii="Times New Roman" w:hAnsi="Times New Roman" w:cs="Times New Roman"/>
          <w:noProof/>
          <w:color w:val="000000" w:themeColor="text1"/>
          <w:sz w:val="24"/>
          <w:szCs w:val="24"/>
        </w:rPr>
      </w:pPr>
      <w:hyperlink w:anchor="_Toc160577879" w:history="1">
        <w:r w:rsidR="00A26B1C" w:rsidRPr="0054444E">
          <w:rPr>
            <w:rStyle w:val="Lienhypertexte"/>
            <w:rFonts w:ascii="Times New Roman" w:hAnsi="Times New Roman" w:cs="Times New Roman"/>
            <w:bCs/>
            <w:noProof/>
            <w:color w:val="000000" w:themeColor="text1"/>
            <w:sz w:val="24"/>
            <w:szCs w:val="24"/>
          </w:rPr>
          <w:t>7.</w:t>
        </w:r>
        <w:r w:rsidR="00A26B1C" w:rsidRPr="0054444E">
          <w:rPr>
            <w:rFonts w:ascii="Times New Roman" w:hAnsi="Times New Roman" w:cs="Times New Roman"/>
            <w:noProof/>
            <w:color w:val="000000" w:themeColor="text1"/>
            <w:sz w:val="24"/>
            <w:szCs w:val="24"/>
          </w:rPr>
          <w:tab/>
        </w:r>
        <w:r w:rsidR="00A26B1C" w:rsidRPr="0054444E">
          <w:rPr>
            <w:rStyle w:val="Lienhypertexte"/>
            <w:rFonts w:ascii="Times New Roman" w:hAnsi="Times New Roman" w:cs="Times New Roman"/>
            <w:bCs/>
            <w:noProof/>
            <w:color w:val="000000" w:themeColor="text1"/>
            <w:sz w:val="24"/>
            <w:szCs w:val="24"/>
          </w:rPr>
          <w:t>L’éducation</w:t>
        </w:r>
        <w:r w:rsidR="00A26B1C" w:rsidRPr="0054444E">
          <w:rPr>
            <w:rFonts w:ascii="Times New Roman" w:hAnsi="Times New Roman" w:cs="Times New Roman"/>
            <w:noProof/>
            <w:webHidden/>
            <w:color w:val="000000" w:themeColor="text1"/>
            <w:sz w:val="24"/>
            <w:szCs w:val="24"/>
          </w:rPr>
          <w:tab/>
        </w:r>
        <w:r w:rsidR="00A26B1C" w:rsidRPr="0054444E">
          <w:rPr>
            <w:rFonts w:ascii="Times New Roman" w:hAnsi="Times New Roman" w:cs="Times New Roman"/>
            <w:noProof/>
            <w:webHidden/>
            <w:color w:val="000000" w:themeColor="text1"/>
            <w:sz w:val="24"/>
            <w:szCs w:val="24"/>
          </w:rPr>
          <w:fldChar w:fldCharType="begin"/>
        </w:r>
        <w:r w:rsidR="00A26B1C" w:rsidRPr="0054444E">
          <w:rPr>
            <w:rFonts w:ascii="Times New Roman" w:hAnsi="Times New Roman" w:cs="Times New Roman"/>
            <w:noProof/>
            <w:webHidden/>
            <w:color w:val="000000" w:themeColor="text1"/>
            <w:sz w:val="24"/>
            <w:szCs w:val="24"/>
          </w:rPr>
          <w:instrText xml:space="preserve"> PAGEREF _Toc160577879 \h </w:instrText>
        </w:r>
        <w:r w:rsidR="00A26B1C" w:rsidRPr="0054444E">
          <w:rPr>
            <w:rFonts w:ascii="Times New Roman" w:hAnsi="Times New Roman" w:cs="Times New Roman"/>
            <w:noProof/>
            <w:webHidden/>
            <w:color w:val="000000" w:themeColor="text1"/>
            <w:sz w:val="24"/>
            <w:szCs w:val="24"/>
          </w:rPr>
        </w:r>
        <w:r w:rsidR="00A26B1C" w:rsidRPr="0054444E">
          <w:rPr>
            <w:rFonts w:ascii="Times New Roman" w:hAnsi="Times New Roman" w:cs="Times New Roman"/>
            <w:noProof/>
            <w:webHidden/>
            <w:color w:val="000000" w:themeColor="text1"/>
            <w:sz w:val="24"/>
            <w:szCs w:val="24"/>
          </w:rPr>
          <w:fldChar w:fldCharType="separate"/>
        </w:r>
        <w:r w:rsidR="00A26B1C" w:rsidRPr="0054444E">
          <w:rPr>
            <w:rFonts w:ascii="Times New Roman" w:hAnsi="Times New Roman" w:cs="Times New Roman"/>
            <w:noProof/>
            <w:webHidden/>
            <w:color w:val="000000" w:themeColor="text1"/>
            <w:sz w:val="24"/>
            <w:szCs w:val="24"/>
          </w:rPr>
          <w:t>13</w:t>
        </w:r>
        <w:r w:rsidR="00A26B1C" w:rsidRPr="0054444E">
          <w:rPr>
            <w:rFonts w:ascii="Times New Roman" w:hAnsi="Times New Roman" w:cs="Times New Roman"/>
            <w:noProof/>
            <w:webHidden/>
            <w:color w:val="000000" w:themeColor="text1"/>
            <w:sz w:val="24"/>
            <w:szCs w:val="24"/>
          </w:rPr>
          <w:fldChar w:fldCharType="end"/>
        </w:r>
      </w:hyperlink>
    </w:p>
    <w:p w14:paraId="629FDEE3" w14:textId="63FE0880" w:rsidR="00A26B1C" w:rsidRPr="0054444E" w:rsidRDefault="00000000" w:rsidP="00A26B1C">
      <w:pPr>
        <w:pStyle w:val="TM4"/>
        <w:spacing w:after="0"/>
        <w:rPr>
          <w:rFonts w:ascii="Times New Roman" w:hAnsi="Times New Roman" w:cs="Times New Roman"/>
          <w:noProof/>
          <w:color w:val="000000" w:themeColor="text1"/>
          <w:sz w:val="24"/>
          <w:szCs w:val="24"/>
        </w:rPr>
      </w:pPr>
      <w:hyperlink w:anchor="_Toc160577880" w:history="1">
        <w:r w:rsidR="00A26B1C" w:rsidRPr="0054444E">
          <w:rPr>
            <w:rStyle w:val="Lienhypertexte"/>
            <w:rFonts w:ascii="Times New Roman" w:hAnsi="Times New Roman" w:cs="Times New Roman"/>
            <w:bCs/>
            <w:noProof/>
            <w:color w:val="000000" w:themeColor="text1"/>
            <w:sz w:val="24"/>
            <w:szCs w:val="24"/>
          </w:rPr>
          <w:t>8.</w:t>
        </w:r>
        <w:r w:rsidR="00A26B1C" w:rsidRPr="0054444E">
          <w:rPr>
            <w:rFonts w:ascii="Times New Roman" w:hAnsi="Times New Roman" w:cs="Times New Roman"/>
            <w:noProof/>
            <w:color w:val="000000" w:themeColor="text1"/>
            <w:sz w:val="24"/>
            <w:szCs w:val="24"/>
          </w:rPr>
          <w:tab/>
        </w:r>
        <w:r w:rsidR="00A26B1C" w:rsidRPr="0054444E">
          <w:rPr>
            <w:rStyle w:val="Lienhypertexte"/>
            <w:rFonts w:ascii="Times New Roman" w:hAnsi="Times New Roman" w:cs="Times New Roman"/>
            <w:bCs/>
            <w:noProof/>
            <w:color w:val="000000" w:themeColor="text1"/>
            <w:sz w:val="24"/>
            <w:szCs w:val="24"/>
          </w:rPr>
          <w:t>L’autonomisation économique des femmes et des filles pour la lutte contre la pauvreté</w:t>
        </w:r>
        <w:r w:rsidR="00A26B1C" w:rsidRPr="0054444E">
          <w:rPr>
            <w:rFonts w:ascii="Times New Roman" w:hAnsi="Times New Roman" w:cs="Times New Roman"/>
            <w:noProof/>
            <w:webHidden/>
            <w:color w:val="000000" w:themeColor="text1"/>
            <w:sz w:val="24"/>
            <w:szCs w:val="24"/>
          </w:rPr>
          <w:tab/>
        </w:r>
        <w:r w:rsidR="00A26B1C" w:rsidRPr="0054444E">
          <w:rPr>
            <w:rFonts w:ascii="Times New Roman" w:hAnsi="Times New Roman" w:cs="Times New Roman"/>
            <w:noProof/>
            <w:webHidden/>
            <w:color w:val="000000" w:themeColor="text1"/>
            <w:sz w:val="24"/>
            <w:szCs w:val="24"/>
          </w:rPr>
          <w:fldChar w:fldCharType="begin"/>
        </w:r>
        <w:r w:rsidR="00A26B1C" w:rsidRPr="0054444E">
          <w:rPr>
            <w:rFonts w:ascii="Times New Roman" w:hAnsi="Times New Roman" w:cs="Times New Roman"/>
            <w:noProof/>
            <w:webHidden/>
            <w:color w:val="000000" w:themeColor="text1"/>
            <w:sz w:val="24"/>
            <w:szCs w:val="24"/>
          </w:rPr>
          <w:instrText xml:space="preserve"> PAGEREF _Toc160577880 \h </w:instrText>
        </w:r>
        <w:r w:rsidR="00A26B1C" w:rsidRPr="0054444E">
          <w:rPr>
            <w:rFonts w:ascii="Times New Roman" w:hAnsi="Times New Roman" w:cs="Times New Roman"/>
            <w:noProof/>
            <w:webHidden/>
            <w:color w:val="000000" w:themeColor="text1"/>
            <w:sz w:val="24"/>
            <w:szCs w:val="24"/>
          </w:rPr>
        </w:r>
        <w:r w:rsidR="00A26B1C" w:rsidRPr="0054444E">
          <w:rPr>
            <w:rFonts w:ascii="Times New Roman" w:hAnsi="Times New Roman" w:cs="Times New Roman"/>
            <w:noProof/>
            <w:webHidden/>
            <w:color w:val="000000" w:themeColor="text1"/>
            <w:sz w:val="24"/>
            <w:szCs w:val="24"/>
          </w:rPr>
          <w:fldChar w:fldCharType="separate"/>
        </w:r>
        <w:r w:rsidR="00A26B1C" w:rsidRPr="0054444E">
          <w:rPr>
            <w:rFonts w:ascii="Times New Roman" w:hAnsi="Times New Roman" w:cs="Times New Roman"/>
            <w:noProof/>
            <w:webHidden/>
            <w:color w:val="000000" w:themeColor="text1"/>
            <w:sz w:val="24"/>
            <w:szCs w:val="24"/>
          </w:rPr>
          <w:t>18</w:t>
        </w:r>
        <w:r w:rsidR="00A26B1C" w:rsidRPr="0054444E">
          <w:rPr>
            <w:rFonts w:ascii="Times New Roman" w:hAnsi="Times New Roman" w:cs="Times New Roman"/>
            <w:noProof/>
            <w:webHidden/>
            <w:color w:val="000000" w:themeColor="text1"/>
            <w:sz w:val="24"/>
            <w:szCs w:val="24"/>
          </w:rPr>
          <w:fldChar w:fldCharType="end"/>
        </w:r>
      </w:hyperlink>
    </w:p>
    <w:p w14:paraId="2A36880D" w14:textId="3DB9263C" w:rsidR="00A26B1C" w:rsidRPr="0054444E" w:rsidRDefault="00000000" w:rsidP="00A26B1C">
      <w:pPr>
        <w:pStyle w:val="TM4"/>
        <w:spacing w:after="0"/>
        <w:rPr>
          <w:rFonts w:ascii="Times New Roman" w:hAnsi="Times New Roman" w:cs="Times New Roman"/>
          <w:noProof/>
          <w:color w:val="000000" w:themeColor="text1"/>
          <w:sz w:val="24"/>
          <w:szCs w:val="24"/>
        </w:rPr>
      </w:pPr>
      <w:hyperlink w:anchor="_Toc160577881" w:history="1">
        <w:r w:rsidR="00A26B1C" w:rsidRPr="0054444E">
          <w:rPr>
            <w:rStyle w:val="Lienhypertexte"/>
            <w:rFonts w:ascii="Times New Roman" w:hAnsi="Times New Roman" w:cs="Times New Roman"/>
            <w:bCs/>
            <w:noProof/>
            <w:color w:val="000000" w:themeColor="text1"/>
            <w:sz w:val="24"/>
            <w:szCs w:val="24"/>
          </w:rPr>
          <w:t>9.</w:t>
        </w:r>
        <w:r w:rsidR="00A26B1C" w:rsidRPr="0054444E">
          <w:rPr>
            <w:rFonts w:ascii="Times New Roman" w:hAnsi="Times New Roman" w:cs="Times New Roman"/>
            <w:noProof/>
            <w:color w:val="000000" w:themeColor="text1"/>
            <w:sz w:val="24"/>
            <w:szCs w:val="24"/>
          </w:rPr>
          <w:tab/>
        </w:r>
        <w:r w:rsidR="00A26B1C" w:rsidRPr="0054444E">
          <w:rPr>
            <w:rStyle w:val="Lienhypertexte"/>
            <w:rFonts w:ascii="Times New Roman" w:hAnsi="Times New Roman" w:cs="Times New Roman"/>
            <w:bCs/>
            <w:noProof/>
            <w:color w:val="000000" w:themeColor="text1"/>
            <w:sz w:val="24"/>
            <w:szCs w:val="24"/>
          </w:rPr>
          <w:t>Le financement tenant compte des questions de genre</w:t>
        </w:r>
        <w:r w:rsidR="00A26B1C" w:rsidRPr="0054444E">
          <w:rPr>
            <w:rFonts w:ascii="Times New Roman" w:hAnsi="Times New Roman" w:cs="Times New Roman"/>
            <w:noProof/>
            <w:webHidden/>
            <w:color w:val="000000" w:themeColor="text1"/>
            <w:sz w:val="24"/>
            <w:szCs w:val="24"/>
          </w:rPr>
          <w:tab/>
        </w:r>
        <w:r w:rsidR="00A26B1C" w:rsidRPr="0054444E">
          <w:rPr>
            <w:rFonts w:ascii="Times New Roman" w:hAnsi="Times New Roman" w:cs="Times New Roman"/>
            <w:noProof/>
            <w:webHidden/>
            <w:color w:val="000000" w:themeColor="text1"/>
            <w:sz w:val="24"/>
            <w:szCs w:val="24"/>
          </w:rPr>
          <w:fldChar w:fldCharType="begin"/>
        </w:r>
        <w:r w:rsidR="00A26B1C" w:rsidRPr="0054444E">
          <w:rPr>
            <w:rFonts w:ascii="Times New Roman" w:hAnsi="Times New Roman" w:cs="Times New Roman"/>
            <w:noProof/>
            <w:webHidden/>
            <w:color w:val="000000" w:themeColor="text1"/>
            <w:sz w:val="24"/>
            <w:szCs w:val="24"/>
          </w:rPr>
          <w:instrText xml:space="preserve"> PAGEREF _Toc160577881 \h </w:instrText>
        </w:r>
        <w:r w:rsidR="00A26B1C" w:rsidRPr="0054444E">
          <w:rPr>
            <w:rFonts w:ascii="Times New Roman" w:hAnsi="Times New Roman" w:cs="Times New Roman"/>
            <w:noProof/>
            <w:webHidden/>
            <w:color w:val="000000" w:themeColor="text1"/>
            <w:sz w:val="24"/>
            <w:szCs w:val="24"/>
          </w:rPr>
        </w:r>
        <w:r w:rsidR="00A26B1C" w:rsidRPr="0054444E">
          <w:rPr>
            <w:rFonts w:ascii="Times New Roman" w:hAnsi="Times New Roman" w:cs="Times New Roman"/>
            <w:noProof/>
            <w:webHidden/>
            <w:color w:val="000000" w:themeColor="text1"/>
            <w:sz w:val="24"/>
            <w:szCs w:val="24"/>
          </w:rPr>
          <w:fldChar w:fldCharType="separate"/>
        </w:r>
        <w:r w:rsidR="00A26B1C" w:rsidRPr="0054444E">
          <w:rPr>
            <w:rFonts w:ascii="Times New Roman" w:hAnsi="Times New Roman" w:cs="Times New Roman"/>
            <w:noProof/>
            <w:webHidden/>
            <w:color w:val="000000" w:themeColor="text1"/>
            <w:sz w:val="24"/>
            <w:szCs w:val="24"/>
          </w:rPr>
          <w:t>29</w:t>
        </w:r>
        <w:r w:rsidR="00A26B1C" w:rsidRPr="0054444E">
          <w:rPr>
            <w:rFonts w:ascii="Times New Roman" w:hAnsi="Times New Roman" w:cs="Times New Roman"/>
            <w:noProof/>
            <w:webHidden/>
            <w:color w:val="000000" w:themeColor="text1"/>
            <w:sz w:val="24"/>
            <w:szCs w:val="24"/>
          </w:rPr>
          <w:fldChar w:fldCharType="end"/>
        </w:r>
      </w:hyperlink>
    </w:p>
    <w:p w14:paraId="090E2F8C" w14:textId="30431D35" w:rsidR="00A26B1C" w:rsidRPr="0054444E" w:rsidRDefault="00000000" w:rsidP="00A26B1C">
      <w:pPr>
        <w:pStyle w:val="TM3"/>
        <w:spacing w:after="0"/>
        <w:rPr>
          <w:rFonts w:ascii="Times New Roman" w:hAnsi="Times New Roman" w:cs="Times New Roman"/>
          <w:noProof/>
          <w:color w:val="000000" w:themeColor="text1"/>
          <w:sz w:val="24"/>
          <w:szCs w:val="24"/>
        </w:rPr>
      </w:pPr>
      <w:hyperlink w:anchor="_Toc160577882" w:history="1">
        <w:r w:rsidR="00A26B1C" w:rsidRPr="0054444E">
          <w:rPr>
            <w:rStyle w:val="Lienhypertexte"/>
            <w:rFonts w:ascii="Times New Roman" w:hAnsi="Times New Roman" w:cs="Times New Roman"/>
            <w:bCs/>
            <w:noProof/>
            <w:color w:val="000000" w:themeColor="text1"/>
            <w:sz w:val="24"/>
            <w:szCs w:val="24"/>
          </w:rPr>
          <w:t>C.  LES DEFIS ET RECOMMANDATIONS EN VUE DE L’ACCELERATION DES REALISATIONS POUR L’EPANOUISSEMENT EFFECTIVE DES FEMMES ET DES FILLES</w:t>
        </w:r>
        <w:r w:rsidR="00A26B1C" w:rsidRPr="0054444E">
          <w:rPr>
            <w:rFonts w:ascii="Times New Roman" w:hAnsi="Times New Roman" w:cs="Times New Roman"/>
            <w:noProof/>
            <w:webHidden/>
            <w:color w:val="000000" w:themeColor="text1"/>
            <w:sz w:val="24"/>
            <w:szCs w:val="24"/>
          </w:rPr>
          <w:tab/>
        </w:r>
        <w:r w:rsidR="00A26B1C" w:rsidRPr="0054444E">
          <w:rPr>
            <w:rFonts w:ascii="Times New Roman" w:hAnsi="Times New Roman" w:cs="Times New Roman"/>
            <w:noProof/>
            <w:webHidden/>
            <w:color w:val="000000" w:themeColor="text1"/>
            <w:sz w:val="24"/>
            <w:szCs w:val="24"/>
          </w:rPr>
          <w:fldChar w:fldCharType="begin"/>
        </w:r>
        <w:r w:rsidR="00A26B1C" w:rsidRPr="0054444E">
          <w:rPr>
            <w:rFonts w:ascii="Times New Roman" w:hAnsi="Times New Roman" w:cs="Times New Roman"/>
            <w:noProof/>
            <w:webHidden/>
            <w:color w:val="000000" w:themeColor="text1"/>
            <w:sz w:val="24"/>
            <w:szCs w:val="24"/>
          </w:rPr>
          <w:instrText xml:space="preserve"> PAGEREF _Toc160577882 \h </w:instrText>
        </w:r>
        <w:r w:rsidR="00A26B1C" w:rsidRPr="0054444E">
          <w:rPr>
            <w:rFonts w:ascii="Times New Roman" w:hAnsi="Times New Roman" w:cs="Times New Roman"/>
            <w:noProof/>
            <w:webHidden/>
            <w:color w:val="000000" w:themeColor="text1"/>
            <w:sz w:val="24"/>
            <w:szCs w:val="24"/>
          </w:rPr>
        </w:r>
        <w:r w:rsidR="00A26B1C" w:rsidRPr="0054444E">
          <w:rPr>
            <w:rFonts w:ascii="Times New Roman" w:hAnsi="Times New Roman" w:cs="Times New Roman"/>
            <w:noProof/>
            <w:webHidden/>
            <w:color w:val="000000" w:themeColor="text1"/>
            <w:sz w:val="24"/>
            <w:szCs w:val="24"/>
          </w:rPr>
          <w:fldChar w:fldCharType="separate"/>
        </w:r>
        <w:r w:rsidR="00A26B1C" w:rsidRPr="0054444E">
          <w:rPr>
            <w:rFonts w:ascii="Times New Roman" w:hAnsi="Times New Roman" w:cs="Times New Roman"/>
            <w:noProof/>
            <w:webHidden/>
            <w:color w:val="000000" w:themeColor="text1"/>
            <w:sz w:val="24"/>
            <w:szCs w:val="24"/>
          </w:rPr>
          <w:t>37</w:t>
        </w:r>
        <w:r w:rsidR="00A26B1C" w:rsidRPr="0054444E">
          <w:rPr>
            <w:rFonts w:ascii="Times New Roman" w:hAnsi="Times New Roman" w:cs="Times New Roman"/>
            <w:noProof/>
            <w:webHidden/>
            <w:color w:val="000000" w:themeColor="text1"/>
            <w:sz w:val="24"/>
            <w:szCs w:val="24"/>
          </w:rPr>
          <w:fldChar w:fldCharType="end"/>
        </w:r>
      </w:hyperlink>
    </w:p>
    <w:p w14:paraId="0042B2A7" w14:textId="1C28A1E7" w:rsidR="00A26B1C" w:rsidRPr="0054444E" w:rsidRDefault="00000000" w:rsidP="00A26B1C">
      <w:pPr>
        <w:pStyle w:val="TM4"/>
        <w:spacing w:after="0"/>
        <w:rPr>
          <w:rFonts w:ascii="Times New Roman" w:hAnsi="Times New Roman" w:cs="Times New Roman"/>
          <w:noProof/>
          <w:color w:val="000000" w:themeColor="text1"/>
          <w:sz w:val="24"/>
          <w:szCs w:val="24"/>
        </w:rPr>
      </w:pPr>
      <w:hyperlink w:anchor="_Toc160577883" w:history="1">
        <w:r w:rsidR="00A26B1C" w:rsidRPr="0054444E">
          <w:rPr>
            <w:rStyle w:val="Lienhypertexte"/>
            <w:rFonts w:ascii="Times New Roman" w:hAnsi="Times New Roman" w:cs="Times New Roman"/>
            <w:bCs/>
            <w:noProof/>
            <w:color w:val="000000" w:themeColor="text1"/>
            <w:sz w:val="24"/>
            <w:szCs w:val="24"/>
          </w:rPr>
          <w:t>1.</w:t>
        </w:r>
        <w:r w:rsidR="00A26B1C" w:rsidRPr="0054444E">
          <w:rPr>
            <w:rFonts w:ascii="Times New Roman" w:hAnsi="Times New Roman" w:cs="Times New Roman"/>
            <w:noProof/>
            <w:color w:val="000000" w:themeColor="text1"/>
            <w:sz w:val="24"/>
            <w:szCs w:val="24"/>
          </w:rPr>
          <w:tab/>
        </w:r>
        <w:r w:rsidR="00A26B1C" w:rsidRPr="0054444E">
          <w:rPr>
            <w:rStyle w:val="Lienhypertexte"/>
            <w:rFonts w:ascii="Times New Roman" w:hAnsi="Times New Roman" w:cs="Times New Roman"/>
            <w:bCs/>
            <w:noProof/>
            <w:color w:val="000000" w:themeColor="text1"/>
            <w:sz w:val="24"/>
            <w:szCs w:val="24"/>
          </w:rPr>
          <w:t>En matière de promotion de l’égalité entre les hommes et les femmes</w:t>
        </w:r>
        <w:r w:rsidR="00A26B1C" w:rsidRPr="0054444E">
          <w:rPr>
            <w:rFonts w:ascii="Times New Roman" w:hAnsi="Times New Roman" w:cs="Times New Roman"/>
            <w:noProof/>
            <w:webHidden/>
            <w:color w:val="000000" w:themeColor="text1"/>
            <w:sz w:val="24"/>
            <w:szCs w:val="24"/>
          </w:rPr>
          <w:tab/>
        </w:r>
        <w:r w:rsidR="00A26B1C" w:rsidRPr="0054444E">
          <w:rPr>
            <w:rFonts w:ascii="Times New Roman" w:hAnsi="Times New Roman" w:cs="Times New Roman"/>
            <w:noProof/>
            <w:webHidden/>
            <w:color w:val="000000" w:themeColor="text1"/>
            <w:sz w:val="24"/>
            <w:szCs w:val="24"/>
          </w:rPr>
          <w:fldChar w:fldCharType="begin"/>
        </w:r>
        <w:r w:rsidR="00A26B1C" w:rsidRPr="0054444E">
          <w:rPr>
            <w:rFonts w:ascii="Times New Roman" w:hAnsi="Times New Roman" w:cs="Times New Roman"/>
            <w:noProof/>
            <w:webHidden/>
            <w:color w:val="000000" w:themeColor="text1"/>
            <w:sz w:val="24"/>
            <w:szCs w:val="24"/>
          </w:rPr>
          <w:instrText xml:space="preserve"> PAGEREF _Toc160577883 \h </w:instrText>
        </w:r>
        <w:r w:rsidR="00A26B1C" w:rsidRPr="0054444E">
          <w:rPr>
            <w:rFonts w:ascii="Times New Roman" w:hAnsi="Times New Roman" w:cs="Times New Roman"/>
            <w:noProof/>
            <w:webHidden/>
            <w:color w:val="000000" w:themeColor="text1"/>
            <w:sz w:val="24"/>
            <w:szCs w:val="24"/>
          </w:rPr>
        </w:r>
        <w:r w:rsidR="00A26B1C" w:rsidRPr="0054444E">
          <w:rPr>
            <w:rFonts w:ascii="Times New Roman" w:hAnsi="Times New Roman" w:cs="Times New Roman"/>
            <w:noProof/>
            <w:webHidden/>
            <w:color w:val="000000" w:themeColor="text1"/>
            <w:sz w:val="24"/>
            <w:szCs w:val="24"/>
          </w:rPr>
          <w:fldChar w:fldCharType="separate"/>
        </w:r>
        <w:r w:rsidR="00A26B1C" w:rsidRPr="0054444E">
          <w:rPr>
            <w:rFonts w:ascii="Times New Roman" w:hAnsi="Times New Roman" w:cs="Times New Roman"/>
            <w:noProof/>
            <w:webHidden/>
            <w:color w:val="000000" w:themeColor="text1"/>
            <w:sz w:val="24"/>
            <w:szCs w:val="24"/>
          </w:rPr>
          <w:t>37</w:t>
        </w:r>
        <w:r w:rsidR="00A26B1C" w:rsidRPr="0054444E">
          <w:rPr>
            <w:rFonts w:ascii="Times New Roman" w:hAnsi="Times New Roman" w:cs="Times New Roman"/>
            <w:noProof/>
            <w:webHidden/>
            <w:color w:val="000000" w:themeColor="text1"/>
            <w:sz w:val="24"/>
            <w:szCs w:val="24"/>
          </w:rPr>
          <w:fldChar w:fldCharType="end"/>
        </w:r>
      </w:hyperlink>
    </w:p>
    <w:p w14:paraId="19CC6B44" w14:textId="3FFB11FA" w:rsidR="00A26B1C" w:rsidRPr="0054444E" w:rsidRDefault="00000000" w:rsidP="00A26B1C">
      <w:pPr>
        <w:pStyle w:val="TM3"/>
        <w:spacing w:after="0"/>
        <w:rPr>
          <w:rFonts w:ascii="Times New Roman" w:hAnsi="Times New Roman" w:cs="Times New Roman"/>
          <w:noProof/>
          <w:color w:val="000000" w:themeColor="text1"/>
          <w:sz w:val="24"/>
          <w:szCs w:val="24"/>
        </w:rPr>
      </w:pPr>
      <w:hyperlink w:anchor="_Toc160577884" w:history="1">
        <w:r w:rsidR="00A26B1C" w:rsidRPr="0054444E">
          <w:rPr>
            <w:rStyle w:val="Lienhypertexte"/>
            <w:rFonts w:ascii="Times New Roman" w:hAnsi="Times New Roman" w:cs="Times New Roman"/>
            <w:bCs/>
            <w:noProof/>
            <w:color w:val="000000" w:themeColor="text1"/>
            <w:sz w:val="24"/>
            <w:szCs w:val="24"/>
          </w:rPr>
          <w:t>D.</w:t>
        </w:r>
        <w:r w:rsidR="00A26B1C" w:rsidRPr="0054444E">
          <w:rPr>
            <w:rFonts w:ascii="Times New Roman" w:hAnsi="Times New Roman" w:cs="Times New Roman"/>
            <w:noProof/>
            <w:color w:val="000000" w:themeColor="text1"/>
            <w:sz w:val="24"/>
            <w:szCs w:val="24"/>
          </w:rPr>
          <w:tab/>
        </w:r>
        <w:r w:rsidR="00A26B1C" w:rsidRPr="0054444E">
          <w:rPr>
            <w:rStyle w:val="Lienhypertexte"/>
            <w:rFonts w:ascii="Times New Roman" w:hAnsi="Times New Roman" w:cs="Times New Roman"/>
            <w:bCs/>
            <w:noProof/>
            <w:color w:val="000000" w:themeColor="text1"/>
            <w:sz w:val="24"/>
            <w:szCs w:val="24"/>
          </w:rPr>
          <w:t>VOLET HUMANITAIRE</w:t>
        </w:r>
        <w:r w:rsidR="00A26B1C" w:rsidRPr="0054444E">
          <w:rPr>
            <w:rFonts w:ascii="Times New Roman" w:hAnsi="Times New Roman" w:cs="Times New Roman"/>
            <w:noProof/>
            <w:webHidden/>
            <w:color w:val="000000" w:themeColor="text1"/>
            <w:sz w:val="24"/>
            <w:szCs w:val="24"/>
          </w:rPr>
          <w:tab/>
        </w:r>
        <w:r w:rsidR="00A26B1C" w:rsidRPr="0054444E">
          <w:rPr>
            <w:rFonts w:ascii="Times New Roman" w:hAnsi="Times New Roman" w:cs="Times New Roman"/>
            <w:noProof/>
            <w:webHidden/>
            <w:color w:val="000000" w:themeColor="text1"/>
            <w:sz w:val="24"/>
            <w:szCs w:val="24"/>
          </w:rPr>
          <w:fldChar w:fldCharType="begin"/>
        </w:r>
        <w:r w:rsidR="00A26B1C" w:rsidRPr="0054444E">
          <w:rPr>
            <w:rFonts w:ascii="Times New Roman" w:hAnsi="Times New Roman" w:cs="Times New Roman"/>
            <w:noProof/>
            <w:webHidden/>
            <w:color w:val="000000" w:themeColor="text1"/>
            <w:sz w:val="24"/>
            <w:szCs w:val="24"/>
          </w:rPr>
          <w:instrText xml:space="preserve"> PAGEREF _Toc160577884 \h </w:instrText>
        </w:r>
        <w:r w:rsidR="00A26B1C" w:rsidRPr="0054444E">
          <w:rPr>
            <w:rFonts w:ascii="Times New Roman" w:hAnsi="Times New Roman" w:cs="Times New Roman"/>
            <w:noProof/>
            <w:webHidden/>
            <w:color w:val="000000" w:themeColor="text1"/>
            <w:sz w:val="24"/>
            <w:szCs w:val="24"/>
          </w:rPr>
        </w:r>
        <w:r w:rsidR="00A26B1C" w:rsidRPr="0054444E">
          <w:rPr>
            <w:rFonts w:ascii="Times New Roman" w:hAnsi="Times New Roman" w:cs="Times New Roman"/>
            <w:noProof/>
            <w:webHidden/>
            <w:color w:val="000000" w:themeColor="text1"/>
            <w:sz w:val="24"/>
            <w:szCs w:val="24"/>
          </w:rPr>
          <w:fldChar w:fldCharType="separate"/>
        </w:r>
        <w:r w:rsidR="00A26B1C" w:rsidRPr="0054444E">
          <w:rPr>
            <w:rFonts w:ascii="Times New Roman" w:hAnsi="Times New Roman" w:cs="Times New Roman"/>
            <w:noProof/>
            <w:webHidden/>
            <w:color w:val="000000" w:themeColor="text1"/>
            <w:sz w:val="24"/>
            <w:szCs w:val="24"/>
          </w:rPr>
          <w:t>48</w:t>
        </w:r>
        <w:r w:rsidR="00A26B1C" w:rsidRPr="0054444E">
          <w:rPr>
            <w:rFonts w:ascii="Times New Roman" w:hAnsi="Times New Roman" w:cs="Times New Roman"/>
            <w:noProof/>
            <w:webHidden/>
            <w:color w:val="000000" w:themeColor="text1"/>
            <w:sz w:val="24"/>
            <w:szCs w:val="24"/>
          </w:rPr>
          <w:fldChar w:fldCharType="end"/>
        </w:r>
      </w:hyperlink>
    </w:p>
    <w:p w14:paraId="523BC4D4" w14:textId="3BDAC3FB" w:rsidR="00A26B1C" w:rsidRPr="0054444E" w:rsidRDefault="00000000" w:rsidP="00A26B1C">
      <w:pPr>
        <w:pStyle w:val="TM1"/>
        <w:tabs>
          <w:tab w:val="right" w:leader="dot" w:pos="9062"/>
        </w:tabs>
        <w:spacing w:after="0" w:line="360" w:lineRule="auto"/>
        <w:rPr>
          <w:rFonts w:ascii="Times New Roman" w:hAnsi="Times New Roman" w:cs="Times New Roman"/>
          <w:bCs/>
          <w:noProof/>
          <w:color w:val="000000" w:themeColor="text1"/>
          <w:sz w:val="24"/>
          <w:szCs w:val="24"/>
        </w:rPr>
      </w:pPr>
      <w:hyperlink w:anchor="_Toc160577885" w:history="1">
        <w:r w:rsidR="00A26B1C" w:rsidRPr="0054444E">
          <w:rPr>
            <w:rStyle w:val="Lienhypertexte"/>
            <w:rFonts w:ascii="Times New Roman" w:hAnsi="Times New Roman" w:cs="Times New Roman"/>
            <w:bCs/>
            <w:noProof/>
            <w:color w:val="000000" w:themeColor="text1"/>
            <w:sz w:val="24"/>
            <w:szCs w:val="24"/>
          </w:rPr>
          <w:t>CONCLUSION</w:t>
        </w:r>
        <w:r w:rsidR="00A26B1C" w:rsidRPr="0054444E">
          <w:rPr>
            <w:rFonts w:ascii="Times New Roman" w:hAnsi="Times New Roman" w:cs="Times New Roman"/>
            <w:bCs/>
            <w:noProof/>
            <w:webHidden/>
            <w:color w:val="000000" w:themeColor="text1"/>
            <w:sz w:val="24"/>
            <w:szCs w:val="24"/>
          </w:rPr>
          <w:tab/>
        </w:r>
        <w:r w:rsidR="00A26B1C" w:rsidRPr="0054444E">
          <w:rPr>
            <w:rFonts w:ascii="Times New Roman" w:hAnsi="Times New Roman" w:cs="Times New Roman"/>
            <w:bCs/>
            <w:noProof/>
            <w:webHidden/>
            <w:color w:val="000000" w:themeColor="text1"/>
            <w:sz w:val="24"/>
            <w:szCs w:val="24"/>
          </w:rPr>
          <w:fldChar w:fldCharType="begin"/>
        </w:r>
        <w:r w:rsidR="00A26B1C" w:rsidRPr="0054444E">
          <w:rPr>
            <w:rFonts w:ascii="Times New Roman" w:hAnsi="Times New Roman" w:cs="Times New Roman"/>
            <w:bCs/>
            <w:noProof/>
            <w:webHidden/>
            <w:color w:val="000000" w:themeColor="text1"/>
            <w:sz w:val="24"/>
            <w:szCs w:val="24"/>
          </w:rPr>
          <w:instrText xml:space="preserve"> PAGEREF _Toc160577885 \h </w:instrText>
        </w:r>
        <w:r w:rsidR="00A26B1C" w:rsidRPr="0054444E">
          <w:rPr>
            <w:rFonts w:ascii="Times New Roman" w:hAnsi="Times New Roman" w:cs="Times New Roman"/>
            <w:bCs/>
            <w:noProof/>
            <w:webHidden/>
            <w:color w:val="000000" w:themeColor="text1"/>
            <w:sz w:val="24"/>
            <w:szCs w:val="24"/>
          </w:rPr>
        </w:r>
        <w:r w:rsidR="00A26B1C" w:rsidRPr="0054444E">
          <w:rPr>
            <w:rFonts w:ascii="Times New Roman" w:hAnsi="Times New Roman" w:cs="Times New Roman"/>
            <w:bCs/>
            <w:noProof/>
            <w:webHidden/>
            <w:color w:val="000000" w:themeColor="text1"/>
            <w:sz w:val="24"/>
            <w:szCs w:val="24"/>
          </w:rPr>
          <w:fldChar w:fldCharType="separate"/>
        </w:r>
        <w:r w:rsidR="00A26B1C" w:rsidRPr="0054444E">
          <w:rPr>
            <w:rFonts w:ascii="Times New Roman" w:hAnsi="Times New Roman" w:cs="Times New Roman"/>
            <w:bCs/>
            <w:noProof/>
            <w:webHidden/>
            <w:color w:val="000000" w:themeColor="text1"/>
            <w:sz w:val="24"/>
            <w:szCs w:val="24"/>
          </w:rPr>
          <w:t>62</w:t>
        </w:r>
        <w:r w:rsidR="00A26B1C" w:rsidRPr="0054444E">
          <w:rPr>
            <w:rFonts w:ascii="Times New Roman" w:hAnsi="Times New Roman" w:cs="Times New Roman"/>
            <w:bCs/>
            <w:noProof/>
            <w:webHidden/>
            <w:color w:val="000000" w:themeColor="text1"/>
            <w:sz w:val="24"/>
            <w:szCs w:val="24"/>
          </w:rPr>
          <w:fldChar w:fldCharType="end"/>
        </w:r>
      </w:hyperlink>
    </w:p>
    <w:p w14:paraId="2BB6C051" w14:textId="59FAD8E7" w:rsidR="000B4556" w:rsidRPr="0054444E" w:rsidRDefault="00A26B1C" w:rsidP="00A26B1C">
      <w:pPr>
        <w:shd w:val="clear" w:color="auto" w:fill="FFFFFF"/>
        <w:spacing w:line="360" w:lineRule="auto"/>
        <w:jc w:val="center"/>
        <w:rPr>
          <w:rFonts w:ascii="Times New Roman" w:hAnsi="Times New Roman" w:cs="Times New Roman"/>
          <w:b/>
          <w:color w:val="000000" w:themeColor="text1"/>
          <w:sz w:val="24"/>
          <w:szCs w:val="24"/>
        </w:rPr>
      </w:pPr>
      <w:r w:rsidRPr="0054444E">
        <w:rPr>
          <w:rFonts w:ascii="Times New Roman" w:hAnsi="Times New Roman" w:cs="Times New Roman"/>
          <w:bCs/>
          <w:color w:val="000000" w:themeColor="text1"/>
          <w:sz w:val="24"/>
          <w:szCs w:val="24"/>
        </w:rPr>
        <w:fldChar w:fldCharType="end"/>
      </w:r>
    </w:p>
    <w:p w14:paraId="2244216F" w14:textId="2AC374F8" w:rsidR="000B4556" w:rsidRPr="0054444E" w:rsidRDefault="000B4556" w:rsidP="00226C4C">
      <w:pPr>
        <w:shd w:val="clear" w:color="auto" w:fill="FFFFFF"/>
        <w:spacing w:line="360" w:lineRule="auto"/>
        <w:jc w:val="center"/>
        <w:rPr>
          <w:rFonts w:ascii="Times New Roman" w:hAnsi="Times New Roman" w:cs="Times New Roman"/>
          <w:b/>
          <w:color w:val="000000" w:themeColor="text1"/>
          <w:sz w:val="24"/>
          <w:szCs w:val="24"/>
        </w:rPr>
      </w:pPr>
    </w:p>
    <w:p w14:paraId="276B192C" w14:textId="52B186F9" w:rsidR="000B4556" w:rsidRPr="0054444E" w:rsidRDefault="000B4556" w:rsidP="00226C4C">
      <w:pPr>
        <w:shd w:val="clear" w:color="auto" w:fill="FFFFFF"/>
        <w:spacing w:line="360" w:lineRule="auto"/>
        <w:jc w:val="center"/>
        <w:rPr>
          <w:rFonts w:ascii="Times New Roman" w:hAnsi="Times New Roman" w:cs="Times New Roman"/>
          <w:b/>
          <w:color w:val="000000" w:themeColor="text1"/>
          <w:sz w:val="24"/>
          <w:szCs w:val="24"/>
        </w:rPr>
      </w:pPr>
    </w:p>
    <w:p w14:paraId="45256820" w14:textId="44ED18A8" w:rsidR="00F0778E" w:rsidRPr="0054444E" w:rsidRDefault="00F0778E" w:rsidP="00226C4C">
      <w:pPr>
        <w:shd w:val="clear" w:color="auto" w:fill="FFFFFF"/>
        <w:spacing w:line="360" w:lineRule="auto"/>
        <w:jc w:val="center"/>
        <w:outlineLvl w:val="0"/>
        <w:rPr>
          <w:rFonts w:ascii="Times New Roman" w:hAnsi="Times New Roman" w:cs="Times New Roman"/>
          <w:b/>
          <w:color w:val="000000" w:themeColor="text1"/>
          <w:sz w:val="24"/>
          <w:szCs w:val="24"/>
        </w:rPr>
      </w:pPr>
      <w:bookmarkStart w:id="2" w:name="_Toc160577869"/>
      <w:r w:rsidRPr="0054444E">
        <w:rPr>
          <w:rFonts w:ascii="Times New Roman" w:hAnsi="Times New Roman" w:cs="Times New Roman"/>
          <w:b/>
          <w:color w:val="000000" w:themeColor="text1"/>
          <w:sz w:val="24"/>
          <w:szCs w:val="24"/>
        </w:rPr>
        <w:lastRenderedPageBreak/>
        <w:t>INTRODUCTION</w:t>
      </w:r>
      <w:bookmarkEnd w:id="2"/>
    </w:p>
    <w:p w14:paraId="47187508" w14:textId="7A73AC69" w:rsidR="00F0778E" w:rsidRPr="0054444E" w:rsidRDefault="00F0778E" w:rsidP="00226C4C">
      <w:pPr>
        <w:spacing w:line="360" w:lineRule="auto"/>
        <w:jc w:val="both"/>
        <w:rPr>
          <w:rFonts w:ascii="Times New Roman" w:hAnsi="Times New Roman" w:cs="Times New Roman"/>
          <w:color w:val="000000" w:themeColor="text1"/>
          <w:sz w:val="24"/>
          <w:szCs w:val="24"/>
        </w:rPr>
      </w:pPr>
      <w:r w:rsidRPr="0054444E">
        <w:rPr>
          <w:rFonts w:ascii="Times New Roman" w:hAnsi="Times New Roman" w:cs="Times New Roman"/>
          <w:color w:val="000000" w:themeColor="text1"/>
          <w:sz w:val="24"/>
          <w:szCs w:val="24"/>
        </w:rPr>
        <w:tab/>
      </w:r>
      <w:r w:rsidR="0086006B" w:rsidRPr="0054444E">
        <w:rPr>
          <w:rFonts w:ascii="Times New Roman" w:hAnsi="Times New Roman" w:cs="Times New Roman"/>
          <w:color w:val="000000" w:themeColor="text1"/>
          <w:sz w:val="24"/>
          <w:szCs w:val="24"/>
        </w:rPr>
        <w:t>A</w:t>
      </w:r>
      <w:r w:rsidRPr="0054444E">
        <w:rPr>
          <w:rFonts w:ascii="Times New Roman" w:hAnsi="Times New Roman" w:cs="Times New Roman"/>
          <w:color w:val="000000" w:themeColor="text1"/>
          <w:sz w:val="24"/>
          <w:szCs w:val="24"/>
        </w:rPr>
        <w:t xml:space="preserve">u Cameroun, les femmes représentent plus de </w:t>
      </w:r>
      <w:r w:rsidR="0086006B" w:rsidRPr="0054444E">
        <w:rPr>
          <w:rFonts w:ascii="Times New Roman" w:hAnsi="Times New Roman" w:cs="Times New Roman"/>
          <w:color w:val="000000" w:themeColor="text1"/>
          <w:sz w:val="24"/>
          <w:szCs w:val="24"/>
        </w:rPr>
        <w:t>la moitié de la population (51</w:t>
      </w:r>
      <w:r w:rsidRPr="0054444E">
        <w:rPr>
          <w:rFonts w:ascii="Times New Roman" w:hAnsi="Times New Roman" w:cs="Times New Roman"/>
          <w:color w:val="000000" w:themeColor="text1"/>
          <w:sz w:val="24"/>
          <w:szCs w:val="24"/>
        </w:rPr>
        <w:t>%</w:t>
      </w:r>
      <w:r w:rsidR="0086006B" w:rsidRPr="0054444E">
        <w:rPr>
          <w:rFonts w:ascii="Times New Roman" w:hAnsi="Times New Roman" w:cs="Times New Roman"/>
          <w:color w:val="000000" w:themeColor="text1"/>
          <w:sz w:val="24"/>
          <w:szCs w:val="24"/>
        </w:rPr>
        <w:t>)</w:t>
      </w:r>
      <w:r w:rsidR="00F92D8F" w:rsidRPr="0054444E">
        <w:rPr>
          <w:rFonts w:ascii="Times New Roman" w:hAnsi="Times New Roman" w:cs="Times New Roman"/>
          <w:color w:val="000000" w:themeColor="text1"/>
          <w:sz w:val="24"/>
          <w:szCs w:val="24"/>
        </w:rPr>
        <w:t xml:space="preserve"> environ,</w:t>
      </w:r>
      <w:r w:rsidRPr="0054444E">
        <w:rPr>
          <w:rFonts w:ascii="Times New Roman" w:hAnsi="Times New Roman" w:cs="Times New Roman"/>
          <w:color w:val="000000" w:themeColor="text1"/>
          <w:sz w:val="24"/>
          <w:szCs w:val="24"/>
        </w:rPr>
        <w:t xml:space="preserve"> selon le Troisième Recensement Général d</w:t>
      </w:r>
      <w:r w:rsidR="00904D43" w:rsidRPr="0054444E">
        <w:rPr>
          <w:rFonts w:ascii="Times New Roman" w:hAnsi="Times New Roman" w:cs="Times New Roman"/>
          <w:color w:val="000000" w:themeColor="text1"/>
          <w:sz w:val="24"/>
          <w:szCs w:val="24"/>
        </w:rPr>
        <w:t>e la Population et de l'Habitat</w:t>
      </w:r>
      <w:r w:rsidRPr="0054444E">
        <w:rPr>
          <w:rFonts w:ascii="Times New Roman" w:hAnsi="Times New Roman" w:cs="Times New Roman"/>
          <w:color w:val="000000" w:themeColor="text1"/>
          <w:sz w:val="24"/>
          <w:szCs w:val="24"/>
        </w:rPr>
        <w:t>. Elles constituent un potentiel et une force de travail importante, insuffisamment valorisée dans les secteurs formel et informel, du fait de l'environnement social. Elles rencontrent des difficultés qui limitent leur participation dans le développement des sociétés.</w:t>
      </w:r>
    </w:p>
    <w:p w14:paraId="104E92D8" w14:textId="77777777" w:rsidR="00F0778E" w:rsidRPr="0054444E" w:rsidRDefault="00F0778E" w:rsidP="00226C4C">
      <w:pPr>
        <w:spacing w:after="0" w:line="360" w:lineRule="auto"/>
        <w:jc w:val="both"/>
        <w:rPr>
          <w:rFonts w:ascii="Times New Roman" w:hAnsi="Times New Roman" w:cs="Times New Roman"/>
          <w:color w:val="000000" w:themeColor="text1"/>
          <w:sz w:val="24"/>
          <w:szCs w:val="24"/>
        </w:rPr>
      </w:pPr>
      <w:r w:rsidRPr="0054444E">
        <w:rPr>
          <w:rFonts w:ascii="Times New Roman" w:hAnsi="Times New Roman" w:cs="Times New Roman"/>
          <w:color w:val="000000" w:themeColor="text1"/>
          <w:sz w:val="24"/>
          <w:szCs w:val="24"/>
        </w:rPr>
        <w:tab/>
        <w:t>La lutte contre la pauvreté, qui affecte davantage la population féminine, est une préoccupation constante du Gouvernement et un leitmotiv dans la définition et la mise en œuvre des politiques de développement socio-économique. L</w:t>
      </w:r>
      <w:r w:rsidR="004376C0" w:rsidRPr="0054444E">
        <w:rPr>
          <w:rFonts w:ascii="Times New Roman" w:hAnsi="Times New Roman" w:cs="Times New Roman"/>
          <w:color w:val="000000" w:themeColor="text1"/>
          <w:sz w:val="24"/>
          <w:szCs w:val="24"/>
        </w:rPr>
        <w:t>a</w:t>
      </w:r>
      <w:r w:rsidRPr="0054444E">
        <w:rPr>
          <w:rFonts w:ascii="Times New Roman" w:hAnsi="Times New Roman" w:cs="Times New Roman"/>
          <w:color w:val="000000" w:themeColor="text1"/>
          <w:sz w:val="24"/>
          <w:szCs w:val="24"/>
        </w:rPr>
        <w:t xml:space="preserve"> Stratégie </w:t>
      </w:r>
      <w:r w:rsidR="0086006B" w:rsidRPr="0054444E">
        <w:rPr>
          <w:rFonts w:ascii="Times New Roman" w:hAnsi="Times New Roman" w:cs="Times New Roman"/>
          <w:color w:val="000000" w:themeColor="text1"/>
          <w:sz w:val="24"/>
          <w:szCs w:val="24"/>
        </w:rPr>
        <w:t xml:space="preserve">Nationale pour le Développement </w:t>
      </w:r>
      <w:r w:rsidR="008A5093" w:rsidRPr="0054444E">
        <w:rPr>
          <w:rFonts w:ascii="Times New Roman" w:hAnsi="Times New Roman" w:cs="Times New Roman"/>
          <w:color w:val="000000" w:themeColor="text1"/>
          <w:sz w:val="24"/>
          <w:szCs w:val="24"/>
        </w:rPr>
        <w:t>2020-2030</w:t>
      </w:r>
      <w:r w:rsidR="000B392F" w:rsidRPr="0054444E">
        <w:rPr>
          <w:rFonts w:ascii="Times New Roman" w:hAnsi="Times New Roman" w:cs="Times New Roman"/>
          <w:color w:val="000000" w:themeColor="text1"/>
          <w:sz w:val="24"/>
          <w:szCs w:val="24"/>
        </w:rPr>
        <w:t xml:space="preserve"> </w:t>
      </w:r>
      <w:r w:rsidR="0012754B" w:rsidRPr="0054444E">
        <w:rPr>
          <w:rFonts w:ascii="Times New Roman" w:hAnsi="Times New Roman" w:cs="Times New Roman"/>
          <w:color w:val="000000" w:themeColor="text1"/>
          <w:sz w:val="24"/>
          <w:szCs w:val="24"/>
        </w:rPr>
        <w:t>(SND</w:t>
      </w:r>
      <w:r w:rsidR="0086006B" w:rsidRPr="0054444E">
        <w:rPr>
          <w:rFonts w:ascii="Times New Roman" w:hAnsi="Times New Roman" w:cs="Times New Roman"/>
          <w:color w:val="000000" w:themeColor="text1"/>
          <w:sz w:val="24"/>
          <w:szCs w:val="24"/>
        </w:rPr>
        <w:t>30)</w:t>
      </w:r>
      <w:r w:rsidRPr="0054444E">
        <w:rPr>
          <w:rFonts w:ascii="Times New Roman" w:hAnsi="Times New Roman" w:cs="Times New Roman"/>
          <w:color w:val="000000" w:themeColor="text1"/>
          <w:sz w:val="24"/>
          <w:szCs w:val="24"/>
        </w:rPr>
        <w:t>, boussole des interventions multisectorielles en matière de développement, s'est fixé</w:t>
      </w:r>
      <w:r w:rsidR="004376C0" w:rsidRPr="0054444E">
        <w:rPr>
          <w:rFonts w:ascii="Times New Roman" w:hAnsi="Times New Roman" w:cs="Times New Roman"/>
          <w:color w:val="000000" w:themeColor="text1"/>
          <w:sz w:val="24"/>
          <w:szCs w:val="24"/>
        </w:rPr>
        <w:t>e</w:t>
      </w:r>
      <w:r w:rsidRPr="0054444E">
        <w:rPr>
          <w:rFonts w:ascii="Times New Roman" w:hAnsi="Times New Roman" w:cs="Times New Roman"/>
          <w:color w:val="000000" w:themeColor="text1"/>
          <w:sz w:val="24"/>
          <w:szCs w:val="24"/>
        </w:rPr>
        <w:t xml:space="preserve"> pour objectif </w:t>
      </w:r>
      <w:r w:rsidR="004376C0" w:rsidRPr="0054444E">
        <w:rPr>
          <w:rFonts w:ascii="Times New Roman" w:hAnsi="Times New Roman" w:cs="Times New Roman"/>
          <w:color w:val="000000" w:themeColor="text1"/>
          <w:sz w:val="24"/>
          <w:szCs w:val="24"/>
        </w:rPr>
        <w:t>principal de</w:t>
      </w:r>
      <w:r w:rsidR="0012754B" w:rsidRPr="0054444E">
        <w:rPr>
          <w:rFonts w:ascii="Times New Roman" w:hAnsi="Times New Roman" w:cs="Times New Roman"/>
          <w:color w:val="000000" w:themeColor="text1"/>
          <w:sz w:val="24"/>
          <w:szCs w:val="24"/>
        </w:rPr>
        <w:t xml:space="preserve"> procéder à la transformation structurelle de l’économie en opérant des changements fondamentaux dans les structures économiques et sociales afin de favoriser un développement durable</w:t>
      </w:r>
      <w:r w:rsidR="00EA388C" w:rsidRPr="0054444E">
        <w:rPr>
          <w:rFonts w:ascii="Times New Roman" w:hAnsi="Times New Roman" w:cs="Times New Roman"/>
          <w:color w:val="000000" w:themeColor="text1"/>
          <w:sz w:val="24"/>
          <w:szCs w:val="24"/>
        </w:rPr>
        <w:t>.</w:t>
      </w:r>
    </w:p>
    <w:p w14:paraId="31642144" w14:textId="77777777" w:rsidR="003B7694" w:rsidRPr="0054444E" w:rsidRDefault="003B7694" w:rsidP="00226C4C">
      <w:pPr>
        <w:spacing w:after="0" w:line="360" w:lineRule="auto"/>
        <w:jc w:val="both"/>
        <w:rPr>
          <w:rFonts w:ascii="Times New Roman" w:hAnsi="Times New Roman" w:cs="Times New Roman"/>
          <w:color w:val="000000" w:themeColor="text1"/>
          <w:sz w:val="24"/>
          <w:szCs w:val="24"/>
        </w:rPr>
      </w:pPr>
    </w:p>
    <w:p w14:paraId="695CFB67" w14:textId="16EA43F6" w:rsidR="00F0778E" w:rsidRPr="0054444E" w:rsidRDefault="00F0778E" w:rsidP="00226C4C">
      <w:pPr>
        <w:spacing w:after="0" w:line="360" w:lineRule="auto"/>
        <w:ind w:firstLine="708"/>
        <w:jc w:val="both"/>
        <w:rPr>
          <w:rFonts w:ascii="Times New Roman" w:hAnsi="Times New Roman" w:cs="Times New Roman"/>
          <w:color w:val="000000" w:themeColor="text1"/>
          <w:sz w:val="24"/>
          <w:szCs w:val="24"/>
        </w:rPr>
      </w:pPr>
      <w:r w:rsidRPr="0054444E">
        <w:rPr>
          <w:rFonts w:ascii="Times New Roman" w:hAnsi="Times New Roman" w:cs="Times New Roman"/>
          <w:color w:val="000000" w:themeColor="text1"/>
          <w:sz w:val="24"/>
          <w:szCs w:val="24"/>
        </w:rPr>
        <w:t>Le Gouvernement développe ainsi une démarche axée sur la croissance durable et forte de l'économie</w:t>
      </w:r>
      <w:r w:rsidR="004376C0" w:rsidRPr="0054444E">
        <w:rPr>
          <w:rFonts w:ascii="Times New Roman" w:hAnsi="Times New Roman" w:cs="Times New Roman"/>
          <w:color w:val="000000" w:themeColor="text1"/>
          <w:sz w:val="24"/>
          <w:szCs w:val="24"/>
        </w:rPr>
        <w:t>, ainsi que</w:t>
      </w:r>
      <w:r w:rsidRPr="0054444E">
        <w:rPr>
          <w:rFonts w:ascii="Times New Roman" w:hAnsi="Times New Roman" w:cs="Times New Roman"/>
          <w:color w:val="000000" w:themeColor="text1"/>
          <w:sz w:val="24"/>
          <w:szCs w:val="24"/>
        </w:rPr>
        <w:t xml:space="preserve"> la création de milliers d'emplois, en ayant à cœur de garantir une égalité de chances entre hommes et femmes</w:t>
      </w:r>
      <w:r w:rsidR="008A5093" w:rsidRPr="0054444E">
        <w:rPr>
          <w:rFonts w:ascii="Times New Roman" w:hAnsi="Times New Roman" w:cs="Times New Roman"/>
          <w:color w:val="000000" w:themeColor="text1"/>
          <w:sz w:val="24"/>
          <w:szCs w:val="24"/>
        </w:rPr>
        <w:t xml:space="preserve">. Cette démarche tient </w:t>
      </w:r>
      <w:r w:rsidR="00F92D8F" w:rsidRPr="0054444E">
        <w:rPr>
          <w:rFonts w:ascii="Times New Roman" w:hAnsi="Times New Roman" w:cs="Times New Roman"/>
          <w:color w:val="000000" w:themeColor="text1"/>
          <w:sz w:val="24"/>
          <w:szCs w:val="24"/>
        </w:rPr>
        <w:t>compte</w:t>
      </w:r>
      <w:r w:rsidRPr="0054444E">
        <w:rPr>
          <w:rFonts w:ascii="Times New Roman" w:hAnsi="Times New Roman" w:cs="Times New Roman"/>
          <w:color w:val="000000" w:themeColor="text1"/>
          <w:sz w:val="24"/>
          <w:szCs w:val="24"/>
        </w:rPr>
        <w:t xml:space="preserve"> du caractère transversal </w:t>
      </w:r>
      <w:r w:rsidR="00EA388C" w:rsidRPr="0054444E">
        <w:rPr>
          <w:rFonts w:ascii="Times New Roman" w:hAnsi="Times New Roman" w:cs="Times New Roman"/>
          <w:color w:val="000000" w:themeColor="text1"/>
          <w:sz w:val="24"/>
          <w:szCs w:val="24"/>
        </w:rPr>
        <w:t xml:space="preserve">des </w:t>
      </w:r>
      <w:r w:rsidR="0012754B" w:rsidRPr="0054444E">
        <w:rPr>
          <w:rFonts w:ascii="Times New Roman" w:hAnsi="Times New Roman" w:cs="Times New Roman"/>
          <w:color w:val="000000" w:themeColor="text1"/>
          <w:sz w:val="24"/>
          <w:szCs w:val="24"/>
        </w:rPr>
        <w:t xml:space="preserve">Objectifs de </w:t>
      </w:r>
      <w:r w:rsidRPr="0054444E">
        <w:rPr>
          <w:rFonts w:ascii="Times New Roman" w:hAnsi="Times New Roman" w:cs="Times New Roman"/>
          <w:color w:val="000000" w:themeColor="text1"/>
          <w:sz w:val="24"/>
          <w:szCs w:val="24"/>
        </w:rPr>
        <w:t>Développement</w:t>
      </w:r>
      <w:r w:rsidR="0012754B" w:rsidRPr="0054444E">
        <w:rPr>
          <w:rFonts w:ascii="Times New Roman" w:hAnsi="Times New Roman" w:cs="Times New Roman"/>
          <w:color w:val="000000" w:themeColor="text1"/>
          <w:sz w:val="24"/>
          <w:szCs w:val="24"/>
        </w:rPr>
        <w:t xml:space="preserve"> Durable, socle de la SND 30</w:t>
      </w:r>
      <w:r w:rsidRPr="0054444E">
        <w:rPr>
          <w:rFonts w:ascii="Times New Roman" w:hAnsi="Times New Roman" w:cs="Times New Roman"/>
          <w:color w:val="000000" w:themeColor="text1"/>
          <w:sz w:val="24"/>
          <w:szCs w:val="24"/>
        </w:rPr>
        <w:t xml:space="preserve">, au même titre que la Vision </w:t>
      </w:r>
      <w:r w:rsidR="008A5093" w:rsidRPr="0054444E">
        <w:rPr>
          <w:rFonts w:ascii="Times New Roman" w:hAnsi="Times New Roman" w:cs="Times New Roman"/>
          <w:color w:val="000000" w:themeColor="text1"/>
          <w:sz w:val="24"/>
          <w:szCs w:val="24"/>
        </w:rPr>
        <w:t>de</w:t>
      </w:r>
      <w:r w:rsidRPr="0054444E">
        <w:rPr>
          <w:rFonts w:ascii="Times New Roman" w:hAnsi="Times New Roman" w:cs="Times New Roman"/>
          <w:color w:val="000000" w:themeColor="text1"/>
          <w:sz w:val="24"/>
          <w:szCs w:val="24"/>
        </w:rPr>
        <w:t xml:space="preserve"> développement du Camero</w:t>
      </w:r>
      <w:r w:rsidR="00334598" w:rsidRPr="0054444E">
        <w:rPr>
          <w:rFonts w:ascii="Times New Roman" w:hAnsi="Times New Roman" w:cs="Times New Roman"/>
          <w:color w:val="000000" w:themeColor="text1"/>
          <w:sz w:val="24"/>
          <w:szCs w:val="24"/>
        </w:rPr>
        <w:t xml:space="preserve">un </w:t>
      </w:r>
      <w:r w:rsidR="008A5093" w:rsidRPr="0054444E">
        <w:rPr>
          <w:rFonts w:ascii="Times New Roman" w:hAnsi="Times New Roman" w:cs="Times New Roman"/>
          <w:color w:val="000000" w:themeColor="text1"/>
          <w:sz w:val="24"/>
          <w:szCs w:val="24"/>
        </w:rPr>
        <w:t xml:space="preserve">à l’horizon 2035 </w:t>
      </w:r>
      <w:r w:rsidR="00334598" w:rsidRPr="0054444E">
        <w:rPr>
          <w:rFonts w:ascii="Times New Roman" w:hAnsi="Times New Roman" w:cs="Times New Roman"/>
          <w:color w:val="000000" w:themeColor="text1"/>
          <w:sz w:val="24"/>
          <w:szCs w:val="24"/>
        </w:rPr>
        <w:t xml:space="preserve">dont </w:t>
      </w:r>
      <w:r w:rsidR="008A5093" w:rsidRPr="0054444E">
        <w:rPr>
          <w:rFonts w:ascii="Times New Roman" w:hAnsi="Times New Roman" w:cs="Times New Roman"/>
          <w:color w:val="000000" w:themeColor="text1"/>
          <w:sz w:val="24"/>
          <w:szCs w:val="24"/>
        </w:rPr>
        <w:t>l’un des objectifs</w:t>
      </w:r>
      <w:r w:rsidR="00334598" w:rsidRPr="0054444E">
        <w:rPr>
          <w:rFonts w:ascii="Times New Roman" w:hAnsi="Times New Roman" w:cs="Times New Roman"/>
          <w:color w:val="000000" w:themeColor="text1"/>
          <w:sz w:val="24"/>
          <w:szCs w:val="24"/>
        </w:rPr>
        <w:t xml:space="preserve"> est </w:t>
      </w:r>
      <w:r w:rsidR="008A5093" w:rsidRPr="0054444E">
        <w:rPr>
          <w:rFonts w:ascii="Times New Roman" w:hAnsi="Times New Roman" w:cs="Times New Roman"/>
          <w:color w:val="000000" w:themeColor="text1"/>
          <w:sz w:val="24"/>
          <w:szCs w:val="24"/>
        </w:rPr>
        <w:t>de rendre la femme économiquement autonome</w:t>
      </w:r>
      <w:r w:rsidRPr="0054444E">
        <w:rPr>
          <w:rFonts w:ascii="Times New Roman" w:hAnsi="Times New Roman" w:cs="Times New Roman"/>
          <w:color w:val="000000" w:themeColor="text1"/>
          <w:sz w:val="24"/>
          <w:szCs w:val="24"/>
        </w:rPr>
        <w:t>.</w:t>
      </w:r>
    </w:p>
    <w:p w14:paraId="2F25861F" w14:textId="77777777" w:rsidR="00A051B1" w:rsidRPr="0054444E" w:rsidRDefault="00A051B1" w:rsidP="00226C4C">
      <w:pPr>
        <w:spacing w:after="0" w:line="360" w:lineRule="auto"/>
        <w:ind w:firstLine="708"/>
        <w:jc w:val="both"/>
        <w:rPr>
          <w:rFonts w:ascii="Times New Roman" w:hAnsi="Times New Roman" w:cs="Times New Roman"/>
          <w:color w:val="000000" w:themeColor="text1"/>
          <w:sz w:val="24"/>
          <w:szCs w:val="24"/>
        </w:rPr>
      </w:pPr>
    </w:p>
    <w:p w14:paraId="4D9715B9" w14:textId="19F32D0A" w:rsidR="00A051B1" w:rsidRPr="0054444E" w:rsidRDefault="00334598" w:rsidP="00226C4C">
      <w:pPr>
        <w:spacing w:after="0" w:line="360" w:lineRule="auto"/>
        <w:ind w:firstLine="708"/>
        <w:jc w:val="both"/>
        <w:rPr>
          <w:rFonts w:ascii="Times New Roman" w:hAnsi="Times New Roman" w:cs="Times New Roman"/>
          <w:color w:val="000000" w:themeColor="text1"/>
          <w:sz w:val="24"/>
          <w:szCs w:val="24"/>
        </w:rPr>
      </w:pPr>
      <w:r w:rsidRPr="0054444E">
        <w:rPr>
          <w:rFonts w:ascii="Times New Roman" w:hAnsi="Times New Roman" w:cs="Times New Roman"/>
          <w:color w:val="000000" w:themeColor="text1"/>
          <w:sz w:val="24"/>
          <w:szCs w:val="24"/>
        </w:rPr>
        <w:t>Dès lors</w:t>
      </w:r>
      <w:r w:rsidR="00F92D8F" w:rsidRPr="0054444E">
        <w:rPr>
          <w:rFonts w:ascii="Times New Roman" w:hAnsi="Times New Roman" w:cs="Times New Roman"/>
          <w:color w:val="000000" w:themeColor="text1"/>
          <w:sz w:val="24"/>
          <w:szCs w:val="24"/>
        </w:rPr>
        <w:t xml:space="preserve"> que</w:t>
      </w:r>
      <w:r w:rsidRPr="0054444E">
        <w:rPr>
          <w:rFonts w:ascii="Times New Roman" w:hAnsi="Times New Roman" w:cs="Times New Roman"/>
          <w:color w:val="000000" w:themeColor="text1"/>
          <w:sz w:val="24"/>
          <w:szCs w:val="24"/>
        </w:rPr>
        <w:t xml:space="preserve">, la lutte contre la pauvreté et </w:t>
      </w:r>
      <w:r w:rsidR="00904D43" w:rsidRPr="0054444E">
        <w:rPr>
          <w:rFonts w:ascii="Times New Roman" w:hAnsi="Times New Roman" w:cs="Times New Roman"/>
          <w:color w:val="000000" w:themeColor="text1"/>
          <w:sz w:val="24"/>
          <w:szCs w:val="24"/>
        </w:rPr>
        <w:t xml:space="preserve">la promotion de </w:t>
      </w:r>
      <w:r w:rsidRPr="0054444E">
        <w:rPr>
          <w:rFonts w:ascii="Times New Roman" w:hAnsi="Times New Roman" w:cs="Times New Roman"/>
          <w:color w:val="000000" w:themeColor="text1"/>
          <w:sz w:val="24"/>
          <w:szCs w:val="24"/>
        </w:rPr>
        <w:t>l'autonomisation des femmes</w:t>
      </w:r>
      <w:r w:rsidR="00F92D8F" w:rsidRPr="0054444E">
        <w:rPr>
          <w:rFonts w:ascii="Times New Roman" w:hAnsi="Times New Roman" w:cs="Times New Roman"/>
          <w:color w:val="000000" w:themeColor="text1"/>
          <w:sz w:val="24"/>
          <w:szCs w:val="24"/>
        </w:rPr>
        <w:t xml:space="preserve"> enclenchée, elle se heurte</w:t>
      </w:r>
      <w:r w:rsidR="008A5093" w:rsidRPr="0054444E">
        <w:rPr>
          <w:rFonts w:ascii="Times New Roman" w:hAnsi="Times New Roman" w:cs="Times New Roman"/>
          <w:color w:val="000000" w:themeColor="text1"/>
          <w:sz w:val="24"/>
          <w:szCs w:val="24"/>
        </w:rPr>
        <w:t xml:space="preserve"> non</w:t>
      </w:r>
      <w:r w:rsidRPr="0054444E">
        <w:rPr>
          <w:rFonts w:ascii="Times New Roman" w:hAnsi="Times New Roman" w:cs="Times New Roman"/>
          <w:color w:val="000000" w:themeColor="text1"/>
          <w:sz w:val="24"/>
          <w:szCs w:val="24"/>
        </w:rPr>
        <w:t xml:space="preserve"> seulement à l'existence des pesanteurs </w:t>
      </w:r>
      <w:r w:rsidR="008A5093" w:rsidRPr="0054444E">
        <w:rPr>
          <w:rFonts w:ascii="Times New Roman" w:hAnsi="Times New Roman" w:cs="Times New Roman"/>
          <w:color w:val="000000" w:themeColor="text1"/>
          <w:sz w:val="24"/>
          <w:szCs w:val="24"/>
        </w:rPr>
        <w:t>socio-</w:t>
      </w:r>
      <w:r w:rsidRPr="0054444E">
        <w:rPr>
          <w:rFonts w:ascii="Times New Roman" w:hAnsi="Times New Roman" w:cs="Times New Roman"/>
          <w:color w:val="000000" w:themeColor="text1"/>
          <w:sz w:val="24"/>
          <w:szCs w:val="24"/>
        </w:rPr>
        <w:t>culturelles, mais aussi au</w:t>
      </w:r>
      <w:r w:rsidR="00904D43" w:rsidRPr="0054444E">
        <w:rPr>
          <w:rFonts w:ascii="Times New Roman" w:hAnsi="Times New Roman" w:cs="Times New Roman"/>
          <w:color w:val="000000" w:themeColor="text1"/>
          <w:sz w:val="24"/>
          <w:szCs w:val="24"/>
        </w:rPr>
        <w:t xml:space="preserve"> faible</w:t>
      </w:r>
      <w:r w:rsidRPr="0054444E">
        <w:rPr>
          <w:rFonts w:ascii="Times New Roman" w:hAnsi="Times New Roman" w:cs="Times New Roman"/>
          <w:color w:val="000000" w:themeColor="text1"/>
          <w:sz w:val="24"/>
          <w:szCs w:val="24"/>
        </w:rPr>
        <w:t xml:space="preserve"> financement</w:t>
      </w:r>
      <w:r w:rsidR="00F92D8F" w:rsidRPr="0054444E">
        <w:rPr>
          <w:rFonts w:ascii="Times New Roman" w:hAnsi="Times New Roman" w:cs="Times New Roman"/>
          <w:color w:val="000000" w:themeColor="text1"/>
          <w:sz w:val="24"/>
          <w:szCs w:val="24"/>
        </w:rPr>
        <w:t xml:space="preserve"> des activités</w:t>
      </w:r>
      <w:r w:rsidR="008A5093" w:rsidRPr="0054444E">
        <w:rPr>
          <w:rFonts w:ascii="Times New Roman" w:hAnsi="Times New Roman" w:cs="Times New Roman"/>
          <w:color w:val="000000" w:themeColor="text1"/>
          <w:sz w:val="24"/>
          <w:szCs w:val="24"/>
        </w:rPr>
        <w:t xml:space="preserve"> </w:t>
      </w:r>
      <w:r w:rsidR="00BB061F" w:rsidRPr="0054444E">
        <w:rPr>
          <w:rFonts w:ascii="Times New Roman" w:hAnsi="Times New Roman" w:cs="Times New Roman"/>
          <w:color w:val="000000" w:themeColor="text1"/>
          <w:sz w:val="24"/>
          <w:szCs w:val="24"/>
        </w:rPr>
        <w:t xml:space="preserve">gérées par les </w:t>
      </w:r>
      <w:r w:rsidR="008A5093" w:rsidRPr="0054444E">
        <w:rPr>
          <w:rFonts w:ascii="Times New Roman" w:hAnsi="Times New Roman" w:cs="Times New Roman"/>
          <w:color w:val="000000" w:themeColor="text1"/>
          <w:sz w:val="24"/>
          <w:szCs w:val="24"/>
        </w:rPr>
        <w:t>femmes</w:t>
      </w:r>
      <w:r w:rsidR="00BB061F" w:rsidRPr="0054444E">
        <w:rPr>
          <w:rFonts w:ascii="Times New Roman" w:hAnsi="Times New Roman" w:cs="Times New Roman"/>
          <w:color w:val="000000" w:themeColor="text1"/>
          <w:sz w:val="24"/>
          <w:szCs w:val="24"/>
        </w:rPr>
        <w:t>, conditions</w:t>
      </w:r>
      <w:r w:rsidR="008A5093" w:rsidRPr="0054444E">
        <w:rPr>
          <w:rFonts w:ascii="Times New Roman" w:hAnsi="Times New Roman" w:cs="Times New Roman"/>
          <w:color w:val="000000" w:themeColor="text1"/>
          <w:sz w:val="24"/>
          <w:szCs w:val="24"/>
        </w:rPr>
        <w:t xml:space="preserve"> pour </w:t>
      </w:r>
      <w:r w:rsidR="00F92D8F" w:rsidRPr="0054444E">
        <w:rPr>
          <w:rFonts w:ascii="Times New Roman" w:hAnsi="Times New Roman" w:cs="Times New Roman"/>
          <w:color w:val="000000" w:themeColor="text1"/>
          <w:sz w:val="24"/>
          <w:szCs w:val="24"/>
        </w:rPr>
        <w:t>la</w:t>
      </w:r>
      <w:r w:rsidR="008A5093" w:rsidRPr="0054444E">
        <w:rPr>
          <w:rFonts w:ascii="Times New Roman" w:hAnsi="Times New Roman" w:cs="Times New Roman"/>
          <w:color w:val="000000" w:themeColor="text1"/>
          <w:sz w:val="24"/>
          <w:szCs w:val="24"/>
        </w:rPr>
        <w:t xml:space="preserve"> </w:t>
      </w:r>
      <w:r w:rsidR="00F92D8F" w:rsidRPr="0054444E">
        <w:rPr>
          <w:rFonts w:ascii="Times New Roman" w:hAnsi="Times New Roman" w:cs="Times New Roman"/>
          <w:color w:val="000000" w:themeColor="text1"/>
          <w:sz w:val="24"/>
          <w:szCs w:val="24"/>
        </w:rPr>
        <w:t>réduction des</w:t>
      </w:r>
      <w:r w:rsidR="008A5093" w:rsidRPr="0054444E">
        <w:rPr>
          <w:rFonts w:ascii="Times New Roman" w:hAnsi="Times New Roman" w:cs="Times New Roman"/>
          <w:color w:val="000000" w:themeColor="text1"/>
          <w:sz w:val="24"/>
          <w:szCs w:val="24"/>
        </w:rPr>
        <w:t xml:space="preserve"> inégalités et les discriminations</w:t>
      </w:r>
      <w:r w:rsidRPr="0054444E">
        <w:rPr>
          <w:rFonts w:ascii="Times New Roman" w:hAnsi="Times New Roman" w:cs="Times New Roman"/>
          <w:color w:val="000000" w:themeColor="text1"/>
          <w:sz w:val="24"/>
          <w:szCs w:val="24"/>
        </w:rPr>
        <w:t xml:space="preserve">. Ces </w:t>
      </w:r>
      <w:r w:rsidR="00A051B1" w:rsidRPr="0054444E">
        <w:rPr>
          <w:rFonts w:ascii="Times New Roman" w:hAnsi="Times New Roman" w:cs="Times New Roman"/>
          <w:color w:val="000000" w:themeColor="text1"/>
          <w:sz w:val="24"/>
          <w:szCs w:val="24"/>
        </w:rPr>
        <w:t>réalités et bien d'autres, si elles ne sont pas gérées de manière harmonieuse constituent des raisons pour lesquel</w:t>
      </w:r>
      <w:r w:rsidR="00F92D8F" w:rsidRPr="0054444E">
        <w:rPr>
          <w:rFonts w:ascii="Times New Roman" w:hAnsi="Times New Roman" w:cs="Times New Roman"/>
          <w:color w:val="000000" w:themeColor="text1"/>
          <w:sz w:val="24"/>
          <w:szCs w:val="24"/>
        </w:rPr>
        <w:t>les la réalisation de l’égalité</w:t>
      </w:r>
      <w:r w:rsidR="00A051B1" w:rsidRPr="0054444E">
        <w:rPr>
          <w:rFonts w:ascii="Times New Roman" w:hAnsi="Times New Roman" w:cs="Times New Roman"/>
          <w:color w:val="000000" w:themeColor="text1"/>
          <w:sz w:val="24"/>
          <w:szCs w:val="24"/>
        </w:rPr>
        <w:t xml:space="preserve"> </w:t>
      </w:r>
      <w:r w:rsidR="00EE3739" w:rsidRPr="0054444E">
        <w:rPr>
          <w:rFonts w:ascii="Times New Roman" w:hAnsi="Times New Roman" w:cs="Times New Roman"/>
          <w:color w:val="000000" w:themeColor="text1"/>
          <w:sz w:val="24"/>
          <w:szCs w:val="24"/>
        </w:rPr>
        <w:t>des</w:t>
      </w:r>
      <w:r w:rsidR="007237EE" w:rsidRPr="0054444E">
        <w:rPr>
          <w:rFonts w:ascii="Times New Roman" w:hAnsi="Times New Roman" w:cs="Times New Roman"/>
          <w:color w:val="000000" w:themeColor="text1"/>
          <w:sz w:val="24"/>
          <w:szCs w:val="24"/>
        </w:rPr>
        <w:t xml:space="preserve"> </w:t>
      </w:r>
      <w:r w:rsidR="00A051B1" w:rsidRPr="0054444E">
        <w:rPr>
          <w:rFonts w:ascii="Times New Roman" w:hAnsi="Times New Roman" w:cs="Times New Roman"/>
          <w:color w:val="000000" w:themeColor="text1"/>
          <w:sz w:val="24"/>
          <w:szCs w:val="24"/>
        </w:rPr>
        <w:t>sexes et l’autonomisation des femmes</w:t>
      </w:r>
      <w:r w:rsidR="00F92D8F" w:rsidRPr="0054444E">
        <w:rPr>
          <w:rFonts w:ascii="Times New Roman" w:hAnsi="Times New Roman" w:cs="Times New Roman"/>
          <w:color w:val="000000" w:themeColor="text1"/>
          <w:sz w:val="24"/>
          <w:szCs w:val="24"/>
        </w:rPr>
        <w:t xml:space="preserve"> et </w:t>
      </w:r>
      <w:r w:rsidR="00E14F3A" w:rsidRPr="0054444E">
        <w:rPr>
          <w:rFonts w:ascii="Times New Roman" w:hAnsi="Times New Roman" w:cs="Times New Roman"/>
          <w:color w:val="000000" w:themeColor="text1"/>
          <w:sz w:val="24"/>
          <w:szCs w:val="24"/>
        </w:rPr>
        <w:t xml:space="preserve"> des filles</w:t>
      </w:r>
      <w:r w:rsidR="00F92D8F" w:rsidRPr="0054444E">
        <w:rPr>
          <w:rFonts w:ascii="Times New Roman" w:hAnsi="Times New Roman" w:cs="Times New Roman"/>
          <w:color w:val="000000" w:themeColor="text1"/>
          <w:sz w:val="24"/>
          <w:szCs w:val="24"/>
        </w:rPr>
        <w:t xml:space="preserve">, </w:t>
      </w:r>
      <w:r w:rsidR="00A051B1" w:rsidRPr="0054444E">
        <w:rPr>
          <w:rFonts w:ascii="Times New Roman" w:hAnsi="Times New Roman" w:cs="Times New Roman"/>
          <w:color w:val="000000" w:themeColor="text1"/>
          <w:sz w:val="24"/>
          <w:szCs w:val="24"/>
        </w:rPr>
        <w:t>demeure problématique.</w:t>
      </w:r>
      <w:r w:rsidR="00F92D8F" w:rsidRPr="0054444E">
        <w:rPr>
          <w:rFonts w:ascii="Times New Roman" w:hAnsi="Times New Roman" w:cs="Times New Roman"/>
          <w:color w:val="000000" w:themeColor="text1"/>
          <w:sz w:val="24"/>
          <w:szCs w:val="24"/>
        </w:rPr>
        <w:t xml:space="preserve"> </w:t>
      </w:r>
    </w:p>
    <w:p w14:paraId="38293878" w14:textId="77777777" w:rsidR="00A051B1" w:rsidRPr="0054444E" w:rsidRDefault="00A051B1" w:rsidP="00226C4C">
      <w:pPr>
        <w:spacing w:after="0" w:line="360" w:lineRule="auto"/>
        <w:jc w:val="both"/>
        <w:rPr>
          <w:rFonts w:ascii="Times New Roman" w:hAnsi="Times New Roman" w:cs="Times New Roman"/>
          <w:color w:val="000000" w:themeColor="text1"/>
          <w:sz w:val="24"/>
          <w:szCs w:val="24"/>
        </w:rPr>
      </w:pPr>
    </w:p>
    <w:p w14:paraId="20681A67" w14:textId="530803E6" w:rsidR="00EA388C" w:rsidRPr="0054444E" w:rsidRDefault="00215E98" w:rsidP="00226C4C">
      <w:pPr>
        <w:spacing w:after="0" w:line="360" w:lineRule="auto"/>
        <w:ind w:firstLine="708"/>
        <w:jc w:val="both"/>
        <w:rPr>
          <w:rFonts w:ascii="Times New Roman" w:hAnsi="Times New Roman" w:cs="Times New Roman"/>
          <w:b/>
          <w:color w:val="000000" w:themeColor="text1"/>
          <w:sz w:val="24"/>
          <w:szCs w:val="24"/>
        </w:rPr>
      </w:pPr>
      <w:r w:rsidRPr="0054444E">
        <w:rPr>
          <w:rFonts w:ascii="Times New Roman" w:hAnsi="Times New Roman" w:cs="Times New Roman"/>
          <w:color w:val="000000" w:themeColor="text1"/>
          <w:sz w:val="24"/>
          <w:szCs w:val="24"/>
        </w:rPr>
        <w:t>Le développement du thème prioritaire de la 68</w:t>
      </w:r>
      <w:r w:rsidRPr="0054444E">
        <w:rPr>
          <w:rFonts w:ascii="Times New Roman" w:hAnsi="Times New Roman" w:cs="Times New Roman"/>
          <w:color w:val="000000" w:themeColor="text1"/>
          <w:sz w:val="24"/>
          <w:szCs w:val="24"/>
          <w:vertAlign w:val="superscript"/>
        </w:rPr>
        <w:t>ème</w:t>
      </w:r>
      <w:r w:rsidRPr="0054444E">
        <w:rPr>
          <w:rFonts w:ascii="Times New Roman" w:hAnsi="Times New Roman" w:cs="Times New Roman"/>
          <w:color w:val="000000" w:themeColor="text1"/>
          <w:sz w:val="24"/>
          <w:szCs w:val="24"/>
        </w:rPr>
        <w:t xml:space="preserve"> session de la commission sur la condition de la femme, à savoir </w:t>
      </w:r>
      <w:r w:rsidRPr="0054444E">
        <w:rPr>
          <w:rFonts w:ascii="Times New Roman" w:hAnsi="Times New Roman" w:cs="Times New Roman"/>
          <w:b/>
          <w:color w:val="000000" w:themeColor="text1"/>
          <w:sz w:val="24"/>
          <w:szCs w:val="24"/>
        </w:rPr>
        <w:t xml:space="preserve">« Accélérer la réalisation de l’égalité entre les sexes et l’autonomisation de toutes les femmes et les filles en s’attaquant à la pauvreté et en </w:t>
      </w:r>
      <w:r w:rsidRPr="0054444E">
        <w:rPr>
          <w:rFonts w:ascii="Times New Roman" w:hAnsi="Times New Roman" w:cs="Times New Roman"/>
          <w:b/>
          <w:color w:val="000000" w:themeColor="text1"/>
          <w:sz w:val="24"/>
          <w:szCs w:val="24"/>
        </w:rPr>
        <w:lastRenderedPageBreak/>
        <w:t xml:space="preserve">renforçant les institutions et le financement dans une perspective de genre », </w:t>
      </w:r>
      <w:r w:rsidRPr="0054444E">
        <w:rPr>
          <w:rFonts w:ascii="Times New Roman" w:hAnsi="Times New Roman" w:cs="Times New Roman"/>
          <w:bCs/>
          <w:color w:val="000000" w:themeColor="text1"/>
          <w:sz w:val="24"/>
          <w:szCs w:val="24"/>
        </w:rPr>
        <w:t xml:space="preserve">abordé dans ce </w:t>
      </w:r>
      <w:r w:rsidR="00A051B1" w:rsidRPr="0054444E">
        <w:rPr>
          <w:rFonts w:ascii="Times New Roman" w:hAnsi="Times New Roman" w:cs="Times New Roman"/>
          <w:color w:val="000000" w:themeColor="text1"/>
          <w:sz w:val="24"/>
          <w:szCs w:val="24"/>
        </w:rPr>
        <w:t>rapport</w:t>
      </w:r>
      <w:r w:rsidRPr="0054444E">
        <w:rPr>
          <w:rFonts w:ascii="Times New Roman" w:hAnsi="Times New Roman" w:cs="Times New Roman"/>
          <w:color w:val="000000" w:themeColor="text1"/>
          <w:sz w:val="24"/>
          <w:szCs w:val="24"/>
        </w:rPr>
        <w:t>,</w:t>
      </w:r>
      <w:r w:rsidR="00A051B1" w:rsidRPr="0054444E">
        <w:rPr>
          <w:rFonts w:ascii="Times New Roman" w:hAnsi="Times New Roman" w:cs="Times New Roman"/>
          <w:color w:val="000000" w:themeColor="text1"/>
          <w:sz w:val="24"/>
          <w:szCs w:val="24"/>
        </w:rPr>
        <w:t xml:space="preserve"> s’articulera autour </w:t>
      </w:r>
      <w:r w:rsidR="00BE37BA" w:rsidRPr="0054444E">
        <w:rPr>
          <w:rFonts w:ascii="Times New Roman" w:hAnsi="Times New Roman" w:cs="Times New Roman"/>
          <w:color w:val="000000" w:themeColor="text1"/>
          <w:sz w:val="24"/>
          <w:szCs w:val="24"/>
        </w:rPr>
        <w:t>des politiques</w:t>
      </w:r>
      <w:r w:rsidR="00904D43" w:rsidRPr="0054444E">
        <w:rPr>
          <w:rFonts w:ascii="Times New Roman" w:hAnsi="Times New Roman" w:cs="Times New Roman"/>
          <w:color w:val="000000" w:themeColor="text1"/>
          <w:sz w:val="24"/>
          <w:szCs w:val="24"/>
        </w:rPr>
        <w:t xml:space="preserve"> </w:t>
      </w:r>
      <w:r w:rsidRPr="0054444E">
        <w:rPr>
          <w:rFonts w:ascii="Times New Roman" w:hAnsi="Times New Roman" w:cs="Times New Roman"/>
          <w:color w:val="000000" w:themeColor="text1"/>
          <w:sz w:val="24"/>
          <w:szCs w:val="24"/>
        </w:rPr>
        <w:t xml:space="preserve">et stratégies </w:t>
      </w:r>
      <w:r w:rsidR="00A051B1" w:rsidRPr="0054444E">
        <w:rPr>
          <w:rFonts w:ascii="Times New Roman" w:hAnsi="Times New Roman" w:cs="Times New Roman"/>
          <w:color w:val="000000" w:themeColor="text1"/>
          <w:sz w:val="24"/>
          <w:szCs w:val="24"/>
        </w:rPr>
        <w:t>mises en place</w:t>
      </w:r>
      <w:r w:rsidRPr="0054444E">
        <w:rPr>
          <w:rFonts w:ascii="Times New Roman" w:hAnsi="Times New Roman" w:cs="Times New Roman"/>
          <w:color w:val="000000" w:themeColor="text1"/>
          <w:sz w:val="24"/>
          <w:szCs w:val="24"/>
        </w:rPr>
        <w:t xml:space="preserve"> afin de réduire</w:t>
      </w:r>
      <w:r w:rsidR="00A051B1" w:rsidRPr="0054444E">
        <w:rPr>
          <w:rFonts w:ascii="Times New Roman" w:hAnsi="Times New Roman" w:cs="Times New Roman"/>
          <w:color w:val="000000" w:themeColor="text1"/>
          <w:sz w:val="24"/>
          <w:szCs w:val="24"/>
        </w:rPr>
        <w:t xml:space="preserve"> la pauvreté</w:t>
      </w:r>
      <w:r w:rsidRPr="0054444E">
        <w:rPr>
          <w:rFonts w:ascii="Times New Roman" w:hAnsi="Times New Roman" w:cs="Times New Roman"/>
          <w:color w:val="000000" w:themeColor="text1"/>
          <w:sz w:val="24"/>
          <w:szCs w:val="24"/>
        </w:rPr>
        <w:t xml:space="preserve"> à travers</w:t>
      </w:r>
      <w:r w:rsidR="00904D43" w:rsidRPr="0054444E">
        <w:rPr>
          <w:rFonts w:ascii="Times New Roman" w:hAnsi="Times New Roman" w:cs="Times New Roman"/>
          <w:color w:val="000000" w:themeColor="text1"/>
          <w:sz w:val="24"/>
          <w:szCs w:val="24"/>
        </w:rPr>
        <w:t xml:space="preserve"> </w:t>
      </w:r>
      <w:r w:rsidRPr="0054444E">
        <w:rPr>
          <w:rFonts w:ascii="Times New Roman" w:hAnsi="Times New Roman" w:cs="Times New Roman"/>
          <w:color w:val="000000" w:themeColor="text1"/>
          <w:sz w:val="24"/>
          <w:szCs w:val="24"/>
        </w:rPr>
        <w:t>la réforme</w:t>
      </w:r>
      <w:r w:rsidR="00904D43" w:rsidRPr="0054444E">
        <w:rPr>
          <w:rFonts w:ascii="Times New Roman" w:hAnsi="Times New Roman" w:cs="Times New Roman"/>
          <w:color w:val="000000" w:themeColor="text1"/>
          <w:sz w:val="24"/>
          <w:szCs w:val="24"/>
        </w:rPr>
        <w:t xml:space="preserve"> </w:t>
      </w:r>
      <w:r w:rsidRPr="0054444E">
        <w:rPr>
          <w:rFonts w:ascii="Times New Roman" w:hAnsi="Times New Roman" w:cs="Times New Roman"/>
          <w:color w:val="000000" w:themeColor="text1"/>
          <w:sz w:val="24"/>
          <w:szCs w:val="24"/>
        </w:rPr>
        <w:t>du</w:t>
      </w:r>
      <w:r w:rsidR="00A051B1" w:rsidRPr="0054444E">
        <w:rPr>
          <w:rFonts w:ascii="Times New Roman" w:hAnsi="Times New Roman" w:cs="Times New Roman"/>
          <w:color w:val="000000" w:themeColor="text1"/>
          <w:sz w:val="24"/>
          <w:szCs w:val="24"/>
        </w:rPr>
        <w:t xml:space="preserve"> système financier et</w:t>
      </w:r>
      <w:r w:rsidR="007237EE" w:rsidRPr="0054444E">
        <w:rPr>
          <w:rFonts w:ascii="Times New Roman" w:hAnsi="Times New Roman" w:cs="Times New Roman"/>
          <w:color w:val="000000" w:themeColor="text1"/>
          <w:sz w:val="24"/>
          <w:szCs w:val="24"/>
        </w:rPr>
        <w:t>,</w:t>
      </w:r>
      <w:r w:rsidR="00A051B1" w:rsidRPr="0054444E">
        <w:rPr>
          <w:rFonts w:ascii="Times New Roman" w:hAnsi="Times New Roman" w:cs="Times New Roman"/>
          <w:color w:val="000000" w:themeColor="text1"/>
          <w:sz w:val="24"/>
          <w:szCs w:val="24"/>
        </w:rPr>
        <w:t xml:space="preserve"> </w:t>
      </w:r>
      <w:r w:rsidRPr="0054444E">
        <w:rPr>
          <w:rFonts w:ascii="Times New Roman" w:hAnsi="Times New Roman" w:cs="Times New Roman"/>
          <w:color w:val="000000" w:themeColor="text1"/>
          <w:sz w:val="24"/>
          <w:szCs w:val="24"/>
        </w:rPr>
        <w:t>le renforcement des</w:t>
      </w:r>
      <w:r w:rsidR="00A051B1" w:rsidRPr="0054444E">
        <w:rPr>
          <w:rFonts w:ascii="Times New Roman" w:hAnsi="Times New Roman" w:cs="Times New Roman"/>
          <w:color w:val="000000" w:themeColor="text1"/>
          <w:sz w:val="24"/>
          <w:szCs w:val="24"/>
        </w:rPr>
        <w:t xml:space="preserve"> institutions </w:t>
      </w:r>
      <w:r w:rsidR="00130582" w:rsidRPr="0054444E">
        <w:rPr>
          <w:rFonts w:ascii="Times New Roman" w:hAnsi="Times New Roman" w:cs="Times New Roman"/>
          <w:color w:val="000000" w:themeColor="text1"/>
          <w:sz w:val="24"/>
          <w:szCs w:val="24"/>
        </w:rPr>
        <w:t>de développement</w:t>
      </w:r>
      <w:r w:rsidR="00A051B1" w:rsidRPr="0054444E">
        <w:rPr>
          <w:rFonts w:ascii="Times New Roman" w:hAnsi="Times New Roman" w:cs="Times New Roman"/>
          <w:color w:val="000000" w:themeColor="text1"/>
          <w:sz w:val="24"/>
          <w:szCs w:val="24"/>
        </w:rPr>
        <w:t>.</w:t>
      </w:r>
      <w:r w:rsidRPr="0054444E">
        <w:rPr>
          <w:rFonts w:ascii="Times New Roman" w:hAnsi="Times New Roman" w:cs="Times New Roman"/>
          <w:color w:val="000000" w:themeColor="text1"/>
          <w:sz w:val="24"/>
          <w:szCs w:val="24"/>
        </w:rPr>
        <w:t xml:space="preserve"> Il s’agira pour</w:t>
      </w:r>
      <w:r w:rsidR="00F0778E" w:rsidRPr="0054444E">
        <w:rPr>
          <w:rFonts w:ascii="Times New Roman" w:hAnsi="Times New Roman" w:cs="Times New Roman"/>
          <w:color w:val="000000" w:themeColor="text1"/>
          <w:sz w:val="24"/>
          <w:szCs w:val="24"/>
        </w:rPr>
        <w:t xml:space="preserve"> la déléga</w:t>
      </w:r>
      <w:r w:rsidR="0012754B" w:rsidRPr="0054444E">
        <w:rPr>
          <w:rFonts w:ascii="Times New Roman" w:hAnsi="Times New Roman" w:cs="Times New Roman"/>
          <w:color w:val="000000" w:themeColor="text1"/>
          <w:sz w:val="24"/>
          <w:szCs w:val="24"/>
        </w:rPr>
        <w:t xml:space="preserve">tion camerounaise de partager les </w:t>
      </w:r>
      <w:r w:rsidR="00F0778E" w:rsidRPr="0054444E">
        <w:rPr>
          <w:rFonts w:ascii="Times New Roman" w:hAnsi="Times New Roman" w:cs="Times New Roman"/>
          <w:color w:val="000000" w:themeColor="text1"/>
          <w:sz w:val="24"/>
          <w:szCs w:val="24"/>
        </w:rPr>
        <w:t>information</w:t>
      </w:r>
      <w:r w:rsidR="0012754B" w:rsidRPr="0054444E">
        <w:rPr>
          <w:rFonts w:ascii="Times New Roman" w:hAnsi="Times New Roman" w:cs="Times New Roman"/>
          <w:color w:val="000000" w:themeColor="text1"/>
          <w:sz w:val="24"/>
          <w:szCs w:val="24"/>
        </w:rPr>
        <w:t>s</w:t>
      </w:r>
      <w:r w:rsidR="00F0778E" w:rsidRPr="0054444E">
        <w:rPr>
          <w:rFonts w:ascii="Times New Roman" w:hAnsi="Times New Roman" w:cs="Times New Roman"/>
          <w:color w:val="000000" w:themeColor="text1"/>
          <w:sz w:val="24"/>
          <w:szCs w:val="24"/>
        </w:rPr>
        <w:t xml:space="preserve"> sur </w:t>
      </w:r>
      <w:r w:rsidR="007237EE" w:rsidRPr="0054444E">
        <w:rPr>
          <w:rFonts w:ascii="Times New Roman" w:hAnsi="Times New Roman" w:cs="Times New Roman"/>
          <w:color w:val="000000" w:themeColor="text1"/>
          <w:sz w:val="24"/>
          <w:szCs w:val="24"/>
        </w:rPr>
        <w:t xml:space="preserve">l’état de </w:t>
      </w:r>
      <w:r w:rsidR="00EA388C" w:rsidRPr="0054444E">
        <w:rPr>
          <w:rFonts w:ascii="Times New Roman" w:hAnsi="Times New Roman" w:cs="Times New Roman"/>
          <w:color w:val="000000" w:themeColor="text1"/>
          <w:sz w:val="24"/>
          <w:szCs w:val="24"/>
        </w:rPr>
        <w:t>mise en œuvre du thème prioritaire (I)</w:t>
      </w:r>
      <w:r w:rsidR="007237EE" w:rsidRPr="0054444E">
        <w:rPr>
          <w:rFonts w:ascii="Times New Roman" w:hAnsi="Times New Roman" w:cs="Times New Roman"/>
          <w:color w:val="000000" w:themeColor="text1"/>
          <w:sz w:val="24"/>
          <w:szCs w:val="24"/>
        </w:rPr>
        <w:t xml:space="preserve"> </w:t>
      </w:r>
      <w:r w:rsidR="00EA388C" w:rsidRPr="0054444E">
        <w:rPr>
          <w:rFonts w:ascii="Times New Roman" w:hAnsi="Times New Roman" w:cs="Times New Roman"/>
          <w:color w:val="000000" w:themeColor="text1"/>
          <w:sz w:val="24"/>
          <w:szCs w:val="24"/>
        </w:rPr>
        <w:t>d’une part et</w:t>
      </w:r>
      <w:r w:rsidR="007237EE" w:rsidRPr="0054444E">
        <w:rPr>
          <w:rFonts w:ascii="Times New Roman" w:hAnsi="Times New Roman" w:cs="Times New Roman"/>
          <w:color w:val="000000" w:themeColor="text1"/>
          <w:sz w:val="24"/>
          <w:szCs w:val="24"/>
        </w:rPr>
        <w:t>,</w:t>
      </w:r>
      <w:r w:rsidR="00130582" w:rsidRPr="0054444E">
        <w:rPr>
          <w:rFonts w:ascii="Times New Roman" w:hAnsi="Times New Roman" w:cs="Times New Roman"/>
          <w:color w:val="000000" w:themeColor="text1"/>
          <w:sz w:val="24"/>
          <w:szCs w:val="24"/>
        </w:rPr>
        <w:t xml:space="preserve"> la</w:t>
      </w:r>
      <w:r w:rsidR="00EA388C" w:rsidRPr="0054444E">
        <w:rPr>
          <w:rFonts w:ascii="Times New Roman" w:hAnsi="Times New Roman" w:cs="Times New Roman"/>
          <w:color w:val="000000" w:themeColor="text1"/>
          <w:sz w:val="24"/>
          <w:szCs w:val="24"/>
        </w:rPr>
        <w:t xml:space="preserve"> </w:t>
      </w:r>
      <w:r w:rsidR="007237EE" w:rsidRPr="0054444E">
        <w:rPr>
          <w:rFonts w:ascii="Times New Roman" w:hAnsi="Times New Roman" w:cs="Times New Roman"/>
          <w:color w:val="000000" w:themeColor="text1"/>
          <w:sz w:val="24"/>
          <w:szCs w:val="24"/>
        </w:rPr>
        <w:t xml:space="preserve">réalisation </w:t>
      </w:r>
      <w:r w:rsidR="00EA388C" w:rsidRPr="0054444E">
        <w:rPr>
          <w:rFonts w:ascii="Times New Roman" w:hAnsi="Times New Roman" w:cs="Times New Roman"/>
          <w:color w:val="000000" w:themeColor="text1"/>
          <w:sz w:val="24"/>
          <w:szCs w:val="24"/>
        </w:rPr>
        <w:t>des conclusions concertées issues de la 63</w:t>
      </w:r>
      <w:r w:rsidR="00EA388C" w:rsidRPr="0054444E">
        <w:rPr>
          <w:rFonts w:ascii="Times New Roman" w:hAnsi="Times New Roman" w:cs="Times New Roman"/>
          <w:color w:val="000000" w:themeColor="text1"/>
          <w:sz w:val="24"/>
          <w:szCs w:val="24"/>
          <w:vertAlign w:val="superscript"/>
        </w:rPr>
        <w:t>ème</w:t>
      </w:r>
      <w:r w:rsidR="00EA388C" w:rsidRPr="0054444E">
        <w:rPr>
          <w:rFonts w:ascii="Times New Roman" w:hAnsi="Times New Roman" w:cs="Times New Roman"/>
          <w:color w:val="000000" w:themeColor="text1"/>
          <w:sz w:val="24"/>
          <w:szCs w:val="24"/>
        </w:rPr>
        <w:t xml:space="preserve"> session de la commission sur la condition de la femme en 2019</w:t>
      </w:r>
      <w:r w:rsidR="00D95B23" w:rsidRPr="0054444E">
        <w:rPr>
          <w:rFonts w:ascii="Times New Roman" w:hAnsi="Times New Roman" w:cs="Times New Roman"/>
          <w:color w:val="000000" w:themeColor="text1"/>
          <w:sz w:val="24"/>
          <w:szCs w:val="24"/>
        </w:rPr>
        <w:t xml:space="preserve"> </w:t>
      </w:r>
      <w:r w:rsidR="00FE4123" w:rsidRPr="0054444E">
        <w:rPr>
          <w:rFonts w:ascii="Times New Roman" w:hAnsi="Times New Roman" w:cs="Times New Roman"/>
          <w:color w:val="000000" w:themeColor="text1"/>
          <w:sz w:val="24"/>
          <w:szCs w:val="24"/>
        </w:rPr>
        <w:t>sous le thème «</w:t>
      </w:r>
      <w:r w:rsidR="00FE4123" w:rsidRPr="0054444E">
        <w:rPr>
          <w:rFonts w:ascii="Times New Roman" w:hAnsi="Times New Roman" w:cs="Times New Roman"/>
          <w:b/>
          <w:color w:val="000000" w:themeColor="text1"/>
          <w:sz w:val="24"/>
          <w:szCs w:val="24"/>
        </w:rPr>
        <w:t>« Mise en œuvre des conclusions concertées de la 63</w:t>
      </w:r>
      <w:r w:rsidR="00FE4123" w:rsidRPr="0054444E">
        <w:rPr>
          <w:rFonts w:ascii="Times New Roman" w:hAnsi="Times New Roman" w:cs="Times New Roman"/>
          <w:b/>
          <w:color w:val="000000" w:themeColor="text1"/>
          <w:sz w:val="24"/>
          <w:szCs w:val="24"/>
          <w:vertAlign w:val="superscript"/>
        </w:rPr>
        <w:t>ème</w:t>
      </w:r>
      <w:r w:rsidR="00FE4123" w:rsidRPr="0054444E">
        <w:rPr>
          <w:rFonts w:ascii="Times New Roman" w:hAnsi="Times New Roman" w:cs="Times New Roman"/>
          <w:b/>
          <w:color w:val="000000" w:themeColor="text1"/>
          <w:sz w:val="24"/>
          <w:szCs w:val="24"/>
        </w:rPr>
        <w:t xml:space="preserve"> session : Systèmes de protection sociale, accès aux services publics et infrastructures »</w:t>
      </w:r>
      <w:r w:rsidR="00FE4123" w:rsidRPr="0054444E">
        <w:rPr>
          <w:rFonts w:ascii="Times New Roman" w:hAnsi="Times New Roman" w:cs="Times New Roman"/>
          <w:color w:val="000000" w:themeColor="text1"/>
          <w:sz w:val="24"/>
          <w:szCs w:val="24"/>
        </w:rPr>
        <w:t> </w:t>
      </w:r>
      <w:r w:rsidR="00D95B23" w:rsidRPr="0054444E">
        <w:rPr>
          <w:rFonts w:ascii="Times New Roman" w:hAnsi="Times New Roman" w:cs="Times New Roman"/>
          <w:color w:val="000000" w:themeColor="text1"/>
          <w:sz w:val="24"/>
          <w:szCs w:val="24"/>
        </w:rPr>
        <w:t>d’autre part (II)</w:t>
      </w:r>
      <w:r w:rsidR="007237EE" w:rsidRPr="0054444E">
        <w:rPr>
          <w:rFonts w:ascii="Times New Roman" w:hAnsi="Times New Roman" w:cs="Times New Roman"/>
          <w:color w:val="000000" w:themeColor="text1"/>
          <w:sz w:val="24"/>
          <w:szCs w:val="24"/>
        </w:rPr>
        <w:t>,</w:t>
      </w:r>
      <w:r w:rsidR="0032251B" w:rsidRPr="0054444E">
        <w:rPr>
          <w:rFonts w:ascii="Times New Roman" w:hAnsi="Times New Roman" w:cs="Times New Roman"/>
          <w:color w:val="000000" w:themeColor="text1"/>
          <w:sz w:val="24"/>
          <w:szCs w:val="24"/>
        </w:rPr>
        <w:t xml:space="preserve"> </w:t>
      </w:r>
      <w:r w:rsidR="009B0BB8" w:rsidRPr="0054444E">
        <w:rPr>
          <w:rFonts w:ascii="Times New Roman" w:hAnsi="Times New Roman" w:cs="Times New Roman"/>
          <w:color w:val="000000" w:themeColor="text1"/>
          <w:sz w:val="24"/>
          <w:szCs w:val="24"/>
        </w:rPr>
        <w:t xml:space="preserve">avant </w:t>
      </w:r>
      <w:r w:rsidR="00130582" w:rsidRPr="0054444E">
        <w:rPr>
          <w:rFonts w:ascii="Times New Roman" w:hAnsi="Times New Roman" w:cs="Times New Roman"/>
          <w:color w:val="000000" w:themeColor="text1"/>
          <w:sz w:val="24"/>
          <w:szCs w:val="24"/>
        </w:rPr>
        <w:t>de faire ressortir</w:t>
      </w:r>
      <w:r w:rsidR="0032251B" w:rsidRPr="0054444E">
        <w:rPr>
          <w:rFonts w:ascii="Times New Roman" w:hAnsi="Times New Roman" w:cs="Times New Roman"/>
          <w:color w:val="000000" w:themeColor="text1"/>
          <w:sz w:val="24"/>
          <w:szCs w:val="24"/>
        </w:rPr>
        <w:t xml:space="preserve"> </w:t>
      </w:r>
      <w:r w:rsidR="007237EE" w:rsidRPr="0054444E">
        <w:rPr>
          <w:rFonts w:ascii="Times New Roman" w:hAnsi="Times New Roman" w:cs="Times New Roman"/>
          <w:color w:val="000000" w:themeColor="text1"/>
          <w:sz w:val="24"/>
          <w:szCs w:val="24"/>
        </w:rPr>
        <w:t xml:space="preserve">les </w:t>
      </w:r>
      <w:r w:rsidR="0032251B" w:rsidRPr="0054444E">
        <w:rPr>
          <w:rFonts w:ascii="Times New Roman" w:hAnsi="Times New Roman" w:cs="Times New Roman"/>
          <w:color w:val="000000" w:themeColor="text1"/>
          <w:sz w:val="24"/>
          <w:szCs w:val="24"/>
        </w:rPr>
        <w:t>défis qui en découlent</w:t>
      </w:r>
      <w:r w:rsidR="00EA388C" w:rsidRPr="0054444E">
        <w:rPr>
          <w:rFonts w:ascii="Times New Roman" w:hAnsi="Times New Roman" w:cs="Times New Roman"/>
          <w:color w:val="000000" w:themeColor="text1"/>
          <w:sz w:val="24"/>
          <w:szCs w:val="24"/>
        </w:rPr>
        <w:t>.</w:t>
      </w:r>
    </w:p>
    <w:p w14:paraId="54C9ADD8" w14:textId="77777777" w:rsidR="00BB77C5" w:rsidRPr="0054444E" w:rsidRDefault="00BB77C5" w:rsidP="00226C4C">
      <w:pPr>
        <w:spacing w:after="0" w:line="360" w:lineRule="auto"/>
        <w:jc w:val="both"/>
        <w:rPr>
          <w:rFonts w:ascii="Times New Roman" w:hAnsi="Times New Roman" w:cs="Times New Roman"/>
          <w:color w:val="000000" w:themeColor="text1"/>
          <w:sz w:val="24"/>
          <w:szCs w:val="24"/>
        </w:rPr>
      </w:pPr>
    </w:p>
    <w:p w14:paraId="3C7A4344" w14:textId="5FDED743" w:rsidR="00EA388C" w:rsidRPr="0054444E" w:rsidRDefault="00551D81" w:rsidP="000B4556">
      <w:pPr>
        <w:pStyle w:val="Paragraphedeliste"/>
        <w:numPr>
          <w:ilvl w:val="0"/>
          <w:numId w:val="2"/>
        </w:numPr>
        <w:spacing w:line="276" w:lineRule="auto"/>
        <w:ind w:left="284" w:firstLine="74"/>
        <w:jc w:val="both"/>
        <w:outlineLvl w:val="1"/>
        <w:rPr>
          <w:b/>
          <w:color w:val="000000" w:themeColor="text1"/>
        </w:rPr>
      </w:pPr>
      <w:bookmarkStart w:id="3" w:name="_Toc160577870"/>
      <w:r w:rsidRPr="0054444E">
        <w:rPr>
          <w:b/>
          <w:color w:val="000000" w:themeColor="text1"/>
        </w:rPr>
        <w:t>MISE EN ŒUVRE DU THEME PRIORITAIRE DE LA CSW 68 : « ACCELERER LA REALISATION DE L’EGALITE ENTRE LES HOMMES ET LES FEMMES ET L’AUTONOMISATION DE TOUTES LES FEMMES ET LES FILLES EN S’ATTAQUANT A LA PAUVRETE ET EN RENFORÇANT LES INSTITUTIONS DANS UNE PERSPECTIVE DE GENRE ».</w:t>
      </w:r>
      <w:bookmarkEnd w:id="3"/>
    </w:p>
    <w:p w14:paraId="39735F98" w14:textId="77777777" w:rsidR="005D28B8" w:rsidRPr="0054444E" w:rsidRDefault="005D28B8" w:rsidP="00226C4C">
      <w:pPr>
        <w:spacing w:after="0" w:line="360" w:lineRule="auto"/>
        <w:ind w:firstLine="360"/>
        <w:jc w:val="both"/>
        <w:rPr>
          <w:rFonts w:ascii="Times New Roman" w:hAnsi="Times New Roman" w:cs="Times New Roman"/>
          <w:color w:val="000000" w:themeColor="text1"/>
          <w:sz w:val="16"/>
          <w:szCs w:val="16"/>
        </w:rPr>
      </w:pPr>
    </w:p>
    <w:p w14:paraId="1A272688" w14:textId="3ADAA748" w:rsidR="00EA388C" w:rsidRPr="0054444E" w:rsidRDefault="00EA388C" w:rsidP="00226C4C">
      <w:pPr>
        <w:spacing w:after="0" w:line="360" w:lineRule="auto"/>
        <w:ind w:firstLine="644"/>
        <w:jc w:val="both"/>
        <w:rPr>
          <w:rFonts w:ascii="Times New Roman" w:hAnsi="Times New Roman" w:cs="Times New Roman"/>
          <w:color w:val="000000" w:themeColor="text1"/>
          <w:sz w:val="24"/>
          <w:szCs w:val="24"/>
        </w:rPr>
      </w:pPr>
      <w:r w:rsidRPr="0054444E">
        <w:rPr>
          <w:rFonts w:ascii="Times New Roman" w:hAnsi="Times New Roman" w:cs="Times New Roman"/>
          <w:color w:val="000000" w:themeColor="text1"/>
          <w:sz w:val="24"/>
          <w:szCs w:val="24"/>
        </w:rPr>
        <w:t>Pour mieux cerner cette thématique au Cameroun, l’accent sera mis sur</w:t>
      </w:r>
      <w:r w:rsidR="0032251B" w:rsidRPr="0054444E">
        <w:rPr>
          <w:rFonts w:ascii="Times New Roman" w:hAnsi="Times New Roman" w:cs="Times New Roman"/>
          <w:color w:val="000000" w:themeColor="text1"/>
          <w:sz w:val="24"/>
          <w:szCs w:val="24"/>
        </w:rPr>
        <w:t xml:space="preserve"> la compréhension </w:t>
      </w:r>
      <w:r w:rsidR="000B214B" w:rsidRPr="0054444E">
        <w:rPr>
          <w:rFonts w:ascii="Times New Roman" w:hAnsi="Times New Roman" w:cs="Times New Roman"/>
          <w:color w:val="000000" w:themeColor="text1"/>
          <w:sz w:val="24"/>
          <w:szCs w:val="24"/>
        </w:rPr>
        <w:t>du thème</w:t>
      </w:r>
      <w:r w:rsidRPr="0054444E">
        <w:rPr>
          <w:rFonts w:ascii="Times New Roman" w:hAnsi="Times New Roman" w:cs="Times New Roman"/>
          <w:color w:val="000000" w:themeColor="text1"/>
          <w:sz w:val="24"/>
          <w:szCs w:val="24"/>
        </w:rPr>
        <w:t xml:space="preserve"> avec un </w:t>
      </w:r>
      <w:r w:rsidR="000B214B" w:rsidRPr="0054444E">
        <w:rPr>
          <w:rFonts w:ascii="Times New Roman" w:hAnsi="Times New Roman" w:cs="Times New Roman"/>
          <w:color w:val="000000" w:themeColor="text1"/>
          <w:sz w:val="24"/>
          <w:szCs w:val="24"/>
        </w:rPr>
        <w:t xml:space="preserve">bref aperçu sur le </w:t>
      </w:r>
      <w:r w:rsidRPr="0054444E">
        <w:rPr>
          <w:rFonts w:ascii="Times New Roman" w:hAnsi="Times New Roman" w:cs="Times New Roman"/>
          <w:color w:val="000000" w:themeColor="text1"/>
          <w:sz w:val="24"/>
          <w:szCs w:val="24"/>
        </w:rPr>
        <w:t>contexte</w:t>
      </w:r>
      <w:r w:rsidR="009B0BB8" w:rsidRPr="0054444E">
        <w:rPr>
          <w:rFonts w:ascii="Times New Roman" w:hAnsi="Times New Roman" w:cs="Times New Roman"/>
          <w:color w:val="000000" w:themeColor="text1"/>
          <w:sz w:val="24"/>
          <w:szCs w:val="24"/>
        </w:rPr>
        <w:t xml:space="preserve"> </w:t>
      </w:r>
      <w:r w:rsidRPr="0054444E">
        <w:rPr>
          <w:rFonts w:ascii="Times New Roman" w:hAnsi="Times New Roman" w:cs="Times New Roman"/>
          <w:color w:val="000000" w:themeColor="text1"/>
          <w:sz w:val="24"/>
          <w:szCs w:val="24"/>
        </w:rPr>
        <w:t>(A)</w:t>
      </w:r>
      <w:r w:rsidR="0032251B" w:rsidRPr="0054444E">
        <w:rPr>
          <w:rFonts w:ascii="Times New Roman" w:hAnsi="Times New Roman" w:cs="Times New Roman"/>
          <w:color w:val="000000" w:themeColor="text1"/>
          <w:sz w:val="24"/>
          <w:szCs w:val="24"/>
        </w:rPr>
        <w:t>,</w:t>
      </w:r>
      <w:r w:rsidRPr="0054444E">
        <w:rPr>
          <w:rFonts w:ascii="Times New Roman" w:hAnsi="Times New Roman" w:cs="Times New Roman"/>
          <w:color w:val="000000" w:themeColor="text1"/>
          <w:sz w:val="24"/>
          <w:szCs w:val="24"/>
        </w:rPr>
        <w:t xml:space="preserve"> les progrès accomplis au Cameroun pour la promotion de l’égalité des sexes et l’autonomisation des femmes et des filles (B) </w:t>
      </w:r>
      <w:r w:rsidR="005D28B8" w:rsidRPr="0054444E">
        <w:rPr>
          <w:rFonts w:ascii="Times New Roman" w:hAnsi="Times New Roman" w:cs="Times New Roman"/>
          <w:color w:val="000000" w:themeColor="text1"/>
          <w:sz w:val="24"/>
          <w:szCs w:val="24"/>
        </w:rPr>
        <w:t>et</w:t>
      </w:r>
      <w:r w:rsidR="0032251B" w:rsidRPr="0054444E">
        <w:rPr>
          <w:rFonts w:ascii="Times New Roman" w:hAnsi="Times New Roman" w:cs="Times New Roman"/>
          <w:color w:val="000000" w:themeColor="text1"/>
          <w:sz w:val="24"/>
          <w:szCs w:val="24"/>
        </w:rPr>
        <w:t>,</w:t>
      </w:r>
      <w:r w:rsidR="005D28B8" w:rsidRPr="0054444E">
        <w:rPr>
          <w:rFonts w:ascii="Times New Roman" w:hAnsi="Times New Roman" w:cs="Times New Roman"/>
          <w:color w:val="000000" w:themeColor="text1"/>
          <w:sz w:val="24"/>
          <w:szCs w:val="24"/>
        </w:rPr>
        <w:t xml:space="preserve"> les défis et recommandations en vue de l’accélération des réalisations</w:t>
      </w:r>
      <w:r w:rsidR="00130582" w:rsidRPr="0054444E">
        <w:rPr>
          <w:rFonts w:ascii="Times New Roman" w:hAnsi="Times New Roman" w:cs="Times New Roman"/>
          <w:color w:val="000000" w:themeColor="text1"/>
          <w:sz w:val="24"/>
          <w:szCs w:val="24"/>
        </w:rPr>
        <w:t xml:space="preserve"> pour l’épanouissement effectif</w:t>
      </w:r>
      <w:r w:rsidR="005D28B8" w:rsidRPr="0054444E">
        <w:rPr>
          <w:rFonts w:ascii="Times New Roman" w:hAnsi="Times New Roman" w:cs="Times New Roman"/>
          <w:color w:val="000000" w:themeColor="text1"/>
          <w:sz w:val="24"/>
          <w:szCs w:val="24"/>
        </w:rPr>
        <w:t xml:space="preserve"> des femmes et des filles.</w:t>
      </w:r>
    </w:p>
    <w:p w14:paraId="6AFE00DA" w14:textId="77777777" w:rsidR="005D28B8" w:rsidRPr="0054444E" w:rsidRDefault="005D28B8" w:rsidP="00226C4C">
      <w:pPr>
        <w:spacing w:after="0" w:line="360" w:lineRule="auto"/>
        <w:ind w:firstLine="360"/>
        <w:jc w:val="both"/>
        <w:rPr>
          <w:rFonts w:ascii="Times New Roman" w:hAnsi="Times New Roman" w:cs="Times New Roman"/>
          <w:color w:val="000000" w:themeColor="text1"/>
          <w:sz w:val="24"/>
          <w:szCs w:val="24"/>
        </w:rPr>
      </w:pPr>
    </w:p>
    <w:p w14:paraId="464FFEBC" w14:textId="1B6E2EC7" w:rsidR="00C4773C" w:rsidRPr="0054444E" w:rsidRDefault="00551D81" w:rsidP="000B4556">
      <w:pPr>
        <w:pStyle w:val="Paragraphedeliste"/>
        <w:numPr>
          <w:ilvl w:val="0"/>
          <w:numId w:val="3"/>
        </w:numPr>
        <w:spacing w:line="360" w:lineRule="auto"/>
        <w:ind w:left="641" w:hanging="357"/>
        <w:jc w:val="both"/>
        <w:outlineLvl w:val="2"/>
        <w:rPr>
          <w:rFonts w:eastAsiaTheme="minorHAnsi"/>
          <w:color w:val="000000" w:themeColor="text1"/>
          <w:lang w:eastAsia="en-US"/>
        </w:rPr>
      </w:pPr>
      <w:bookmarkStart w:id="4" w:name="_Toc160577871"/>
      <w:r w:rsidRPr="0054444E">
        <w:rPr>
          <w:b/>
          <w:color w:val="000000" w:themeColor="text1"/>
        </w:rPr>
        <w:t>CONTEXTE DE MISE EN ŒUVRE</w:t>
      </w:r>
      <w:bookmarkEnd w:id="4"/>
      <w:r w:rsidRPr="0054444E">
        <w:rPr>
          <w:b/>
          <w:color w:val="000000" w:themeColor="text1"/>
        </w:rPr>
        <w:t xml:space="preserve"> </w:t>
      </w:r>
    </w:p>
    <w:p w14:paraId="4ED6A046" w14:textId="77777777" w:rsidR="00D75893" w:rsidRPr="0054444E" w:rsidRDefault="00D75893" w:rsidP="00226C4C">
      <w:pPr>
        <w:pStyle w:val="Paragraphedeliste"/>
        <w:spacing w:line="360" w:lineRule="auto"/>
        <w:ind w:left="644"/>
        <w:jc w:val="both"/>
        <w:rPr>
          <w:rFonts w:eastAsiaTheme="minorHAnsi"/>
          <w:color w:val="000000" w:themeColor="text1"/>
          <w:sz w:val="18"/>
          <w:szCs w:val="18"/>
          <w:lang w:eastAsia="en-US"/>
        </w:rPr>
      </w:pPr>
    </w:p>
    <w:p w14:paraId="6A309E5F" w14:textId="2E8675C8" w:rsidR="001E60FD" w:rsidRPr="0054444E" w:rsidRDefault="001E60FD" w:rsidP="00226C4C">
      <w:pPr>
        <w:spacing w:line="360" w:lineRule="auto"/>
        <w:ind w:firstLine="644"/>
        <w:jc w:val="both"/>
        <w:rPr>
          <w:rFonts w:ascii="Times New Roman" w:hAnsi="Times New Roman" w:cs="Times New Roman"/>
          <w:color w:val="000000" w:themeColor="text1"/>
          <w:sz w:val="24"/>
          <w:szCs w:val="24"/>
        </w:rPr>
      </w:pPr>
      <w:r w:rsidRPr="0054444E">
        <w:rPr>
          <w:rFonts w:ascii="Times New Roman" w:hAnsi="Times New Roman" w:cs="Times New Roman"/>
          <w:color w:val="000000" w:themeColor="text1"/>
          <w:sz w:val="24"/>
          <w:szCs w:val="24"/>
        </w:rPr>
        <w:t xml:space="preserve">Le Gouvernement du Cameroun place la promotion des droits de la femme au centre de la stratégie de développement socio-économique, et en fait un élément majeur du processus de démocratisation </w:t>
      </w:r>
      <w:r w:rsidR="00D75893" w:rsidRPr="0054444E">
        <w:rPr>
          <w:rFonts w:ascii="Times New Roman" w:hAnsi="Times New Roman" w:cs="Times New Roman"/>
          <w:color w:val="000000" w:themeColor="text1"/>
          <w:sz w:val="24"/>
          <w:szCs w:val="24"/>
        </w:rPr>
        <w:t>pour le</w:t>
      </w:r>
      <w:r w:rsidRPr="0054444E">
        <w:rPr>
          <w:rFonts w:ascii="Times New Roman" w:hAnsi="Times New Roman" w:cs="Times New Roman"/>
          <w:color w:val="000000" w:themeColor="text1"/>
          <w:sz w:val="24"/>
          <w:szCs w:val="24"/>
        </w:rPr>
        <w:t xml:space="preserve"> bien-être de tous les citoyens. Ces préoccupations se sont traduites, sur le plan interne, par la mise en place d’un cadre juridique dans les domaines civil, politique, social et culturel. Sur le plan régional et international, il s’agit des conventions ratifiées par le Cameroun</w:t>
      </w:r>
      <w:r w:rsidR="00D75893" w:rsidRPr="0054444E">
        <w:rPr>
          <w:rFonts w:ascii="Times New Roman" w:hAnsi="Times New Roman" w:cs="Times New Roman"/>
          <w:color w:val="000000" w:themeColor="text1"/>
          <w:sz w:val="24"/>
          <w:szCs w:val="24"/>
        </w:rPr>
        <w:t xml:space="preserve"> qui </w:t>
      </w:r>
      <w:r w:rsidRPr="0054444E">
        <w:rPr>
          <w:rFonts w:ascii="Times New Roman" w:hAnsi="Times New Roman" w:cs="Times New Roman"/>
          <w:color w:val="000000" w:themeColor="text1"/>
          <w:sz w:val="24"/>
          <w:szCs w:val="24"/>
        </w:rPr>
        <w:t xml:space="preserve">doivent être vulgarisés de manière à en assurer une appropriation sociale et institutionnelle optimale, à même de déclencher une dynamique d’action commune à tous les niveaux. Il s’agit de garantir la protection des droits humains et citoyens des femmes pour permettre à celles-ci d’intervenir, au même titre que les hommes, dans la vie de la nation, tout en bénéficiant des avantages découlant de l’effort de </w:t>
      </w:r>
      <w:r w:rsidRPr="0054444E">
        <w:rPr>
          <w:rFonts w:ascii="Times New Roman" w:hAnsi="Times New Roman" w:cs="Times New Roman"/>
          <w:color w:val="000000" w:themeColor="text1"/>
          <w:sz w:val="24"/>
          <w:szCs w:val="24"/>
        </w:rPr>
        <w:lastRenderedPageBreak/>
        <w:t>développement. Cela passe par des actions de sensibilisation, de conscientisation, de plaidoyer et d’éducation auprès des communautés, des leaders d’opinion, des dépositaires de l’autorité traditionnelle, en vue d’un changement de comportements et d’attitudes vis-à-vis des femmes.</w:t>
      </w:r>
    </w:p>
    <w:p w14:paraId="618A0DBE" w14:textId="04447E0B" w:rsidR="001E60FD" w:rsidRPr="0054444E" w:rsidRDefault="001E60FD" w:rsidP="00226C4C">
      <w:pPr>
        <w:spacing w:line="360" w:lineRule="auto"/>
        <w:ind w:firstLine="644"/>
        <w:jc w:val="both"/>
        <w:rPr>
          <w:rFonts w:ascii="Times New Roman" w:hAnsi="Times New Roman" w:cs="Times New Roman"/>
          <w:color w:val="000000" w:themeColor="text1"/>
          <w:sz w:val="24"/>
          <w:szCs w:val="24"/>
        </w:rPr>
      </w:pPr>
      <w:r w:rsidRPr="0054444E">
        <w:rPr>
          <w:rFonts w:ascii="Times New Roman" w:hAnsi="Times New Roman" w:cs="Times New Roman"/>
          <w:color w:val="000000" w:themeColor="text1"/>
          <w:sz w:val="24"/>
          <w:szCs w:val="24"/>
        </w:rPr>
        <w:t>De même, le Cameroun est attaché aux valeurs et principes de protection des droits et du caractère sacré de la personne humaine, et combat toutes les formes de violences faites aux femmes et aux filles. La lutte contre les violences constitue un des axes majeurs de l’action que mène le Gouvernement du Cameroun dans le cadre de la mise en œuvre des Très Hautes Directives du Chef de l’Etat en matière de promotion et protection des droits de la femme et des filles. A ce titre, le Gouvernement a élaboré une Stratégie nationale de lutte contre les violences basées sur le genre, un plan d’action national de lutte contre les mutilations génitales féminines, ainsi qu’un plan d’action national des résolutions 1325 et connexes. Ces documents stratégiques ont été actualisés en tenant compte des contextes sanitaire, humanitaire et sécuritaire et de la décentralisation pour permettre à l’être humain d’être au centre des préoccupations, en tenant compte des spécificités des hommes et des femmes</w:t>
      </w:r>
      <w:r w:rsidR="00FB3953" w:rsidRPr="0054444E">
        <w:rPr>
          <w:rFonts w:ascii="Times New Roman" w:hAnsi="Times New Roman" w:cs="Times New Roman"/>
          <w:color w:val="000000" w:themeColor="text1"/>
          <w:sz w:val="24"/>
          <w:szCs w:val="24"/>
        </w:rPr>
        <w:t>.</w:t>
      </w:r>
    </w:p>
    <w:p w14:paraId="2E1C5E31" w14:textId="182D6E92" w:rsidR="00FB3953" w:rsidRPr="0054444E" w:rsidRDefault="00FB3953" w:rsidP="00226C4C">
      <w:pPr>
        <w:spacing w:line="360" w:lineRule="auto"/>
        <w:ind w:firstLine="644"/>
        <w:jc w:val="both"/>
        <w:rPr>
          <w:rFonts w:ascii="Times New Roman" w:hAnsi="Times New Roman" w:cs="Times New Roman"/>
          <w:color w:val="000000" w:themeColor="text1"/>
          <w:sz w:val="24"/>
          <w:szCs w:val="24"/>
        </w:rPr>
      </w:pPr>
      <w:r w:rsidRPr="0054444E">
        <w:rPr>
          <w:rFonts w:ascii="Times New Roman" w:hAnsi="Times New Roman" w:cs="Times New Roman"/>
          <w:color w:val="000000" w:themeColor="text1"/>
          <w:sz w:val="24"/>
          <w:szCs w:val="24"/>
        </w:rPr>
        <w:t xml:space="preserve">Sur un autre plan, les différentes crises dont est victime le </w:t>
      </w:r>
      <w:r w:rsidR="000B4556" w:rsidRPr="0054444E">
        <w:rPr>
          <w:rFonts w:ascii="Times New Roman" w:hAnsi="Times New Roman" w:cs="Times New Roman"/>
          <w:color w:val="000000" w:themeColor="text1"/>
          <w:sz w:val="24"/>
          <w:szCs w:val="24"/>
        </w:rPr>
        <w:t>Cameroun ont</w:t>
      </w:r>
      <w:r w:rsidRPr="0054444E">
        <w:rPr>
          <w:rFonts w:ascii="Times New Roman" w:hAnsi="Times New Roman" w:cs="Times New Roman"/>
          <w:color w:val="000000" w:themeColor="text1"/>
          <w:sz w:val="24"/>
          <w:szCs w:val="24"/>
        </w:rPr>
        <w:t xml:space="preserve"> des conséquences néfastes sur la vie des femmes et des jeunes, qui sont, sous tous les cieux, les catégories sociales les plus vulnérables et les plus touchées par les conflits armés.</w:t>
      </w:r>
    </w:p>
    <w:p w14:paraId="05EC4ADE" w14:textId="503021B5" w:rsidR="00197F46" w:rsidRPr="0054444E" w:rsidRDefault="00197F46" w:rsidP="00226C4C">
      <w:pPr>
        <w:spacing w:line="360" w:lineRule="auto"/>
        <w:ind w:firstLine="644"/>
        <w:jc w:val="both"/>
        <w:rPr>
          <w:rFonts w:ascii="Times New Roman" w:hAnsi="Times New Roman" w:cs="Times New Roman"/>
          <w:color w:val="000000" w:themeColor="text1"/>
          <w:sz w:val="24"/>
          <w:szCs w:val="24"/>
        </w:rPr>
      </w:pPr>
      <w:r w:rsidRPr="0054444E">
        <w:rPr>
          <w:rFonts w:ascii="Times New Roman" w:hAnsi="Times New Roman" w:cs="Times New Roman"/>
          <w:color w:val="000000" w:themeColor="text1"/>
          <w:sz w:val="24"/>
          <w:szCs w:val="24"/>
        </w:rPr>
        <w:t xml:space="preserve">L’égalité </w:t>
      </w:r>
      <w:r w:rsidR="0032251B" w:rsidRPr="0054444E">
        <w:rPr>
          <w:rFonts w:ascii="Times New Roman" w:hAnsi="Times New Roman" w:cs="Times New Roman"/>
          <w:color w:val="000000" w:themeColor="text1"/>
          <w:sz w:val="24"/>
          <w:szCs w:val="24"/>
        </w:rPr>
        <w:t>homme/femme</w:t>
      </w:r>
      <w:r w:rsidRPr="0054444E">
        <w:rPr>
          <w:rFonts w:ascii="Times New Roman" w:hAnsi="Times New Roman" w:cs="Times New Roman"/>
          <w:color w:val="000000" w:themeColor="text1"/>
          <w:sz w:val="24"/>
          <w:szCs w:val="24"/>
        </w:rPr>
        <w:t xml:space="preserve"> n’est pas seulement un droit fondamental </w:t>
      </w:r>
      <w:r w:rsidR="0032251B" w:rsidRPr="0054444E">
        <w:rPr>
          <w:rFonts w:ascii="Times New Roman" w:hAnsi="Times New Roman" w:cs="Times New Roman"/>
          <w:color w:val="000000" w:themeColor="text1"/>
          <w:sz w:val="24"/>
          <w:szCs w:val="24"/>
        </w:rPr>
        <w:t>mais un</w:t>
      </w:r>
      <w:r w:rsidRPr="0054444E">
        <w:rPr>
          <w:rFonts w:ascii="Times New Roman" w:hAnsi="Times New Roman" w:cs="Times New Roman"/>
          <w:color w:val="000000" w:themeColor="text1"/>
          <w:sz w:val="24"/>
          <w:szCs w:val="24"/>
        </w:rPr>
        <w:t xml:space="preserve"> fondement</w:t>
      </w:r>
      <w:r w:rsidR="0032251B" w:rsidRPr="0054444E">
        <w:rPr>
          <w:rFonts w:ascii="Times New Roman" w:hAnsi="Times New Roman" w:cs="Times New Roman"/>
          <w:color w:val="000000" w:themeColor="text1"/>
          <w:sz w:val="24"/>
          <w:szCs w:val="24"/>
        </w:rPr>
        <w:t>, une base</w:t>
      </w:r>
      <w:r w:rsidR="009B0BB8" w:rsidRPr="0054444E">
        <w:rPr>
          <w:rFonts w:ascii="Times New Roman" w:hAnsi="Times New Roman" w:cs="Times New Roman"/>
          <w:color w:val="000000" w:themeColor="text1"/>
          <w:sz w:val="24"/>
          <w:szCs w:val="24"/>
        </w:rPr>
        <w:t xml:space="preserve"> </w:t>
      </w:r>
      <w:r w:rsidR="0032251B" w:rsidRPr="0054444E">
        <w:rPr>
          <w:rFonts w:ascii="Times New Roman" w:hAnsi="Times New Roman" w:cs="Times New Roman"/>
          <w:color w:val="000000" w:themeColor="text1"/>
          <w:sz w:val="24"/>
          <w:szCs w:val="24"/>
        </w:rPr>
        <w:t>indispensable à</w:t>
      </w:r>
      <w:r w:rsidRPr="0054444E">
        <w:rPr>
          <w:rFonts w:ascii="Times New Roman" w:hAnsi="Times New Roman" w:cs="Times New Roman"/>
          <w:color w:val="000000" w:themeColor="text1"/>
          <w:sz w:val="24"/>
          <w:szCs w:val="24"/>
        </w:rPr>
        <w:t xml:space="preserve"> l’instauration d’un monde pacifique, prospère et durable</w:t>
      </w:r>
      <w:r w:rsidR="0032251B" w:rsidRPr="0054444E">
        <w:rPr>
          <w:rFonts w:ascii="Times New Roman" w:hAnsi="Times New Roman" w:cs="Times New Roman"/>
          <w:color w:val="000000" w:themeColor="text1"/>
          <w:sz w:val="24"/>
          <w:szCs w:val="24"/>
        </w:rPr>
        <w:t xml:space="preserve">. </w:t>
      </w:r>
      <w:r w:rsidRPr="0054444E">
        <w:rPr>
          <w:rFonts w:ascii="Times New Roman" w:hAnsi="Times New Roman" w:cs="Times New Roman"/>
          <w:color w:val="000000" w:themeColor="text1"/>
          <w:sz w:val="24"/>
          <w:szCs w:val="24"/>
        </w:rPr>
        <w:t xml:space="preserve">Des progrès ont été réalisés au cours des dernières décennies, </w:t>
      </w:r>
      <w:r w:rsidR="00EE3739" w:rsidRPr="0054444E">
        <w:rPr>
          <w:rFonts w:ascii="Times New Roman" w:hAnsi="Times New Roman" w:cs="Times New Roman"/>
          <w:color w:val="000000" w:themeColor="text1"/>
          <w:sz w:val="24"/>
          <w:szCs w:val="24"/>
        </w:rPr>
        <w:t xml:space="preserve">toutefois, </w:t>
      </w:r>
      <w:r w:rsidRPr="0054444E">
        <w:rPr>
          <w:rFonts w:ascii="Times New Roman" w:hAnsi="Times New Roman" w:cs="Times New Roman"/>
          <w:color w:val="000000" w:themeColor="text1"/>
          <w:sz w:val="24"/>
          <w:szCs w:val="24"/>
        </w:rPr>
        <w:t xml:space="preserve">en dépit de </w:t>
      </w:r>
      <w:r w:rsidR="00130582" w:rsidRPr="0054444E">
        <w:rPr>
          <w:rFonts w:ascii="Times New Roman" w:hAnsi="Times New Roman" w:cs="Times New Roman"/>
          <w:color w:val="000000" w:themeColor="text1"/>
          <w:sz w:val="24"/>
          <w:szCs w:val="24"/>
        </w:rPr>
        <w:t>ces avancées, de nombreux défis</w:t>
      </w:r>
      <w:r w:rsidR="00EE3739" w:rsidRPr="0054444E">
        <w:rPr>
          <w:rFonts w:ascii="Times New Roman" w:hAnsi="Times New Roman" w:cs="Times New Roman"/>
          <w:color w:val="000000" w:themeColor="text1"/>
          <w:sz w:val="24"/>
          <w:szCs w:val="24"/>
        </w:rPr>
        <w:t xml:space="preserve"> restent à relever</w:t>
      </w:r>
      <w:r w:rsidRPr="0054444E">
        <w:rPr>
          <w:rFonts w:ascii="Times New Roman" w:hAnsi="Times New Roman" w:cs="Times New Roman"/>
          <w:color w:val="000000" w:themeColor="text1"/>
          <w:sz w:val="24"/>
          <w:szCs w:val="24"/>
        </w:rPr>
        <w:t>.</w:t>
      </w:r>
    </w:p>
    <w:p w14:paraId="5500CE96" w14:textId="77777777" w:rsidR="00C4773C" w:rsidRPr="0054444E" w:rsidRDefault="0032251B" w:rsidP="00226C4C">
      <w:pPr>
        <w:spacing w:line="360" w:lineRule="auto"/>
        <w:ind w:firstLine="284"/>
        <w:jc w:val="both"/>
        <w:rPr>
          <w:rFonts w:ascii="Times New Roman" w:hAnsi="Times New Roman" w:cs="Times New Roman"/>
          <w:color w:val="000000" w:themeColor="text1"/>
          <w:sz w:val="24"/>
          <w:szCs w:val="24"/>
        </w:rPr>
      </w:pPr>
      <w:r w:rsidRPr="0054444E">
        <w:rPr>
          <w:rFonts w:ascii="Times New Roman" w:hAnsi="Times New Roman" w:cs="Times New Roman"/>
          <w:color w:val="000000" w:themeColor="text1"/>
          <w:sz w:val="24"/>
          <w:szCs w:val="24"/>
        </w:rPr>
        <w:tab/>
      </w:r>
      <w:r w:rsidR="00C4773C" w:rsidRPr="0054444E">
        <w:rPr>
          <w:rFonts w:ascii="Times New Roman" w:hAnsi="Times New Roman" w:cs="Times New Roman"/>
          <w:color w:val="000000" w:themeColor="text1"/>
          <w:sz w:val="24"/>
          <w:szCs w:val="24"/>
        </w:rPr>
        <w:t xml:space="preserve">Conformément aux </w:t>
      </w:r>
      <w:r w:rsidR="00197F46" w:rsidRPr="0054444E">
        <w:rPr>
          <w:rFonts w:ascii="Times New Roman" w:hAnsi="Times New Roman" w:cs="Times New Roman"/>
          <w:color w:val="000000" w:themeColor="text1"/>
          <w:sz w:val="24"/>
          <w:szCs w:val="24"/>
        </w:rPr>
        <w:t>recommandations du Conseil des D</w:t>
      </w:r>
      <w:r w:rsidR="00C4773C" w:rsidRPr="0054444E">
        <w:rPr>
          <w:rFonts w:ascii="Times New Roman" w:hAnsi="Times New Roman" w:cs="Times New Roman"/>
          <w:color w:val="000000" w:themeColor="text1"/>
          <w:sz w:val="24"/>
          <w:szCs w:val="24"/>
        </w:rPr>
        <w:t>roits de l</w:t>
      </w:r>
      <w:r w:rsidR="00197F46" w:rsidRPr="0054444E">
        <w:rPr>
          <w:rFonts w:ascii="Times New Roman" w:hAnsi="Times New Roman" w:cs="Times New Roman"/>
          <w:color w:val="000000" w:themeColor="text1"/>
          <w:sz w:val="24"/>
          <w:szCs w:val="24"/>
        </w:rPr>
        <w:t>’Homme des N</w:t>
      </w:r>
      <w:r w:rsidR="00C4773C" w:rsidRPr="0054444E">
        <w:rPr>
          <w:rFonts w:ascii="Times New Roman" w:hAnsi="Times New Roman" w:cs="Times New Roman"/>
          <w:color w:val="000000" w:themeColor="text1"/>
          <w:sz w:val="24"/>
          <w:szCs w:val="24"/>
        </w:rPr>
        <w:t>ations Unies</w:t>
      </w:r>
      <w:r w:rsidR="00197F46" w:rsidRPr="0054444E">
        <w:rPr>
          <w:rFonts w:ascii="Times New Roman" w:hAnsi="Times New Roman" w:cs="Times New Roman"/>
          <w:color w:val="000000" w:themeColor="text1"/>
          <w:sz w:val="24"/>
          <w:szCs w:val="24"/>
        </w:rPr>
        <w:t>,</w:t>
      </w:r>
      <w:r w:rsidRPr="0054444E">
        <w:rPr>
          <w:rFonts w:ascii="Times New Roman" w:hAnsi="Times New Roman" w:cs="Times New Roman"/>
          <w:color w:val="000000" w:themeColor="text1"/>
          <w:sz w:val="24"/>
          <w:szCs w:val="24"/>
        </w:rPr>
        <w:t xml:space="preserve"> la réalisation </w:t>
      </w:r>
      <w:r w:rsidR="0089227B" w:rsidRPr="0054444E">
        <w:rPr>
          <w:rFonts w:ascii="Times New Roman" w:hAnsi="Times New Roman" w:cs="Times New Roman"/>
          <w:color w:val="000000" w:themeColor="text1"/>
          <w:sz w:val="24"/>
          <w:szCs w:val="24"/>
        </w:rPr>
        <w:t>de l’objectif</w:t>
      </w:r>
      <w:r w:rsidR="009B0BB8" w:rsidRPr="0054444E">
        <w:rPr>
          <w:rFonts w:ascii="Times New Roman" w:hAnsi="Times New Roman" w:cs="Times New Roman"/>
          <w:color w:val="000000" w:themeColor="text1"/>
          <w:sz w:val="24"/>
          <w:szCs w:val="24"/>
        </w:rPr>
        <w:t xml:space="preserve"> </w:t>
      </w:r>
      <w:r w:rsidR="00197F46" w:rsidRPr="0054444E">
        <w:rPr>
          <w:rFonts w:ascii="Times New Roman" w:hAnsi="Times New Roman" w:cs="Times New Roman"/>
          <w:color w:val="000000" w:themeColor="text1"/>
          <w:sz w:val="24"/>
          <w:szCs w:val="24"/>
        </w:rPr>
        <w:t xml:space="preserve">de développement durable </w:t>
      </w:r>
      <w:r w:rsidRPr="0054444E">
        <w:rPr>
          <w:rFonts w:ascii="Times New Roman" w:hAnsi="Times New Roman" w:cs="Times New Roman"/>
          <w:color w:val="000000" w:themeColor="text1"/>
          <w:sz w:val="24"/>
          <w:szCs w:val="24"/>
        </w:rPr>
        <w:t xml:space="preserve">n°5 (ODD 5) </w:t>
      </w:r>
      <w:r w:rsidR="00197F46" w:rsidRPr="0054444E">
        <w:rPr>
          <w:rFonts w:ascii="Times New Roman" w:hAnsi="Times New Roman" w:cs="Times New Roman"/>
          <w:color w:val="000000" w:themeColor="text1"/>
          <w:sz w:val="24"/>
          <w:szCs w:val="24"/>
        </w:rPr>
        <w:t>de l’agenda 2030</w:t>
      </w:r>
      <w:r w:rsidRPr="0054444E">
        <w:rPr>
          <w:rFonts w:ascii="Times New Roman" w:hAnsi="Times New Roman" w:cs="Times New Roman"/>
          <w:color w:val="000000" w:themeColor="text1"/>
          <w:sz w:val="24"/>
          <w:szCs w:val="24"/>
        </w:rPr>
        <w:t xml:space="preserve"> à savoir « Parvenir à l’égalité des sexes et autonomiser toutes les femmes et les filles »</w:t>
      </w:r>
      <w:r w:rsidR="009F0571" w:rsidRPr="0054444E">
        <w:rPr>
          <w:rFonts w:ascii="Times New Roman" w:hAnsi="Times New Roman" w:cs="Times New Roman"/>
          <w:color w:val="000000" w:themeColor="text1"/>
          <w:sz w:val="24"/>
          <w:szCs w:val="24"/>
        </w:rPr>
        <w:t xml:space="preserve"> est indispensable</w:t>
      </w:r>
      <w:r w:rsidR="00197F46" w:rsidRPr="0054444E">
        <w:rPr>
          <w:rFonts w:ascii="Times New Roman" w:hAnsi="Times New Roman" w:cs="Times New Roman"/>
          <w:color w:val="000000" w:themeColor="text1"/>
          <w:sz w:val="24"/>
          <w:szCs w:val="24"/>
        </w:rPr>
        <w:t xml:space="preserve"> pour accélérer le développement durable.</w:t>
      </w:r>
      <w:r w:rsidR="009F0571" w:rsidRPr="0054444E">
        <w:rPr>
          <w:rFonts w:ascii="Times New Roman" w:hAnsi="Times New Roman" w:cs="Times New Roman"/>
          <w:color w:val="000000" w:themeColor="text1"/>
          <w:sz w:val="24"/>
          <w:szCs w:val="24"/>
        </w:rPr>
        <w:t xml:space="preserve"> Cet objectif vise la réduction des inégalités, la lutte contre les discriminations et violences faites aux femmes et aux filles, l’accès des femmes à des postes de responsabilité</w:t>
      </w:r>
      <w:r w:rsidR="00A23BE3" w:rsidRPr="0054444E">
        <w:rPr>
          <w:rFonts w:ascii="Times New Roman" w:hAnsi="Times New Roman" w:cs="Times New Roman"/>
          <w:color w:val="000000" w:themeColor="text1"/>
          <w:sz w:val="24"/>
          <w:szCs w:val="24"/>
        </w:rPr>
        <w:t xml:space="preserve">, l’accès aux opportunités </w:t>
      </w:r>
      <w:r w:rsidR="009B0BB8" w:rsidRPr="0054444E">
        <w:rPr>
          <w:rFonts w:ascii="Times New Roman" w:hAnsi="Times New Roman" w:cs="Times New Roman"/>
          <w:color w:val="000000" w:themeColor="text1"/>
          <w:sz w:val="24"/>
          <w:szCs w:val="24"/>
        </w:rPr>
        <w:t xml:space="preserve">économiques </w:t>
      </w:r>
      <w:r w:rsidR="00A23BE3" w:rsidRPr="0054444E">
        <w:rPr>
          <w:rFonts w:ascii="Times New Roman" w:hAnsi="Times New Roman" w:cs="Times New Roman"/>
          <w:color w:val="000000" w:themeColor="text1"/>
          <w:sz w:val="24"/>
          <w:szCs w:val="24"/>
        </w:rPr>
        <w:t xml:space="preserve">pour les </w:t>
      </w:r>
      <w:r w:rsidR="009B0BB8" w:rsidRPr="0054444E">
        <w:rPr>
          <w:rFonts w:ascii="Times New Roman" w:hAnsi="Times New Roman" w:cs="Times New Roman"/>
          <w:color w:val="000000" w:themeColor="text1"/>
          <w:sz w:val="24"/>
          <w:szCs w:val="24"/>
        </w:rPr>
        <w:t>femmes</w:t>
      </w:r>
      <w:r w:rsidR="009F0571" w:rsidRPr="0054444E">
        <w:rPr>
          <w:rFonts w:ascii="Times New Roman" w:hAnsi="Times New Roman" w:cs="Times New Roman"/>
          <w:color w:val="000000" w:themeColor="text1"/>
          <w:sz w:val="24"/>
          <w:szCs w:val="24"/>
        </w:rPr>
        <w:t xml:space="preserve"> en interrelation avec les 16 autres ODD.</w:t>
      </w:r>
    </w:p>
    <w:p w14:paraId="1B022337" w14:textId="54F1E2E3" w:rsidR="00A33A14" w:rsidRPr="0054444E" w:rsidRDefault="00523973" w:rsidP="00226C4C">
      <w:pPr>
        <w:spacing w:line="360" w:lineRule="auto"/>
        <w:ind w:firstLine="708"/>
        <w:jc w:val="both"/>
        <w:rPr>
          <w:rFonts w:ascii="Times New Roman" w:hAnsi="Times New Roman" w:cs="Times New Roman"/>
          <w:color w:val="000000" w:themeColor="text1"/>
          <w:sz w:val="24"/>
          <w:szCs w:val="24"/>
        </w:rPr>
      </w:pPr>
      <w:r w:rsidRPr="0054444E">
        <w:rPr>
          <w:rFonts w:ascii="Times New Roman" w:hAnsi="Times New Roman" w:cs="Times New Roman"/>
          <w:color w:val="000000" w:themeColor="text1"/>
          <w:sz w:val="24"/>
          <w:szCs w:val="24"/>
        </w:rPr>
        <w:lastRenderedPageBreak/>
        <w:t>L’investissement dans l’autonomisation des femmes et d</w:t>
      </w:r>
      <w:r w:rsidR="009B0BB8" w:rsidRPr="0054444E">
        <w:rPr>
          <w:rFonts w:ascii="Times New Roman" w:hAnsi="Times New Roman" w:cs="Times New Roman"/>
          <w:color w:val="000000" w:themeColor="text1"/>
          <w:sz w:val="24"/>
          <w:szCs w:val="24"/>
        </w:rPr>
        <w:t>es filles est la voie la plus sû</w:t>
      </w:r>
      <w:r w:rsidRPr="0054444E">
        <w:rPr>
          <w:rFonts w:ascii="Times New Roman" w:hAnsi="Times New Roman" w:cs="Times New Roman"/>
          <w:color w:val="000000" w:themeColor="text1"/>
          <w:sz w:val="24"/>
          <w:szCs w:val="24"/>
        </w:rPr>
        <w:t xml:space="preserve">re </w:t>
      </w:r>
      <w:r w:rsidR="009F0571" w:rsidRPr="0054444E">
        <w:rPr>
          <w:rFonts w:ascii="Times New Roman" w:hAnsi="Times New Roman" w:cs="Times New Roman"/>
          <w:color w:val="000000" w:themeColor="text1"/>
          <w:sz w:val="24"/>
          <w:szCs w:val="24"/>
        </w:rPr>
        <w:t>pour atteindre</w:t>
      </w:r>
      <w:r w:rsidRPr="0054444E">
        <w:rPr>
          <w:rFonts w:ascii="Times New Roman" w:hAnsi="Times New Roman" w:cs="Times New Roman"/>
          <w:color w:val="000000" w:themeColor="text1"/>
          <w:sz w:val="24"/>
          <w:szCs w:val="24"/>
        </w:rPr>
        <w:t xml:space="preserve"> l’égalité des sexes</w:t>
      </w:r>
      <w:r w:rsidR="00130582" w:rsidRPr="0054444E">
        <w:rPr>
          <w:rFonts w:ascii="Times New Roman" w:hAnsi="Times New Roman" w:cs="Times New Roman"/>
          <w:color w:val="000000" w:themeColor="text1"/>
          <w:sz w:val="24"/>
          <w:szCs w:val="24"/>
        </w:rPr>
        <w:t xml:space="preserve"> et parvenir à</w:t>
      </w:r>
      <w:r w:rsidRPr="0054444E">
        <w:rPr>
          <w:rFonts w:ascii="Times New Roman" w:hAnsi="Times New Roman" w:cs="Times New Roman"/>
          <w:color w:val="000000" w:themeColor="text1"/>
          <w:sz w:val="24"/>
          <w:szCs w:val="24"/>
        </w:rPr>
        <w:t xml:space="preserve"> l’éradication de la pauvreté </w:t>
      </w:r>
      <w:r w:rsidR="009B0BB8" w:rsidRPr="0054444E">
        <w:rPr>
          <w:rFonts w:ascii="Times New Roman" w:hAnsi="Times New Roman" w:cs="Times New Roman"/>
          <w:color w:val="000000" w:themeColor="text1"/>
          <w:sz w:val="24"/>
          <w:szCs w:val="24"/>
        </w:rPr>
        <w:t>et</w:t>
      </w:r>
      <w:r w:rsidRPr="0054444E">
        <w:rPr>
          <w:rFonts w:ascii="Times New Roman" w:hAnsi="Times New Roman" w:cs="Times New Roman"/>
          <w:color w:val="000000" w:themeColor="text1"/>
          <w:sz w:val="24"/>
          <w:szCs w:val="24"/>
        </w:rPr>
        <w:t xml:space="preserve"> </w:t>
      </w:r>
      <w:r w:rsidR="00776299" w:rsidRPr="0054444E">
        <w:rPr>
          <w:rFonts w:ascii="Times New Roman" w:hAnsi="Times New Roman" w:cs="Times New Roman"/>
          <w:color w:val="000000" w:themeColor="text1"/>
          <w:sz w:val="24"/>
          <w:szCs w:val="24"/>
        </w:rPr>
        <w:t xml:space="preserve">à </w:t>
      </w:r>
      <w:r w:rsidRPr="0054444E">
        <w:rPr>
          <w:rFonts w:ascii="Times New Roman" w:hAnsi="Times New Roman" w:cs="Times New Roman"/>
          <w:color w:val="000000" w:themeColor="text1"/>
          <w:sz w:val="24"/>
          <w:szCs w:val="24"/>
        </w:rPr>
        <w:t xml:space="preserve">une croissance économique inclusive. Les femmes apportent une contribution énorme à l’économie, que ce soit au sein des entreprises, dans les exploitations </w:t>
      </w:r>
      <w:r w:rsidR="00F0207B" w:rsidRPr="0054444E">
        <w:rPr>
          <w:rFonts w:ascii="Times New Roman" w:hAnsi="Times New Roman" w:cs="Times New Roman"/>
          <w:color w:val="000000" w:themeColor="text1"/>
          <w:sz w:val="24"/>
          <w:szCs w:val="24"/>
        </w:rPr>
        <w:t>agro-pastorales</w:t>
      </w:r>
      <w:r w:rsidRPr="0054444E">
        <w:rPr>
          <w:rFonts w:ascii="Times New Roman" w:hAnsi="Times New Roman" w:cs="Times New Roman"/>
          <w:color w:val="000000" w:themeColor="text1"/>
          <w:sz w:val="24"/>
          <w:szCs w:val="24"/>
        </w:rPr>
        <w:t xml:space="preserve">, ou par leur travail </w:t>
      </w:r>
      <w:r w:rsidR="00F0207B" w:rsidRPr="0054444E">
        <w:rPr>
          <w:rFonts w:ascii="Times New Roman" w:hAnsi="Times New Roman" w:cs="Times New Roman"/>
          <w:color w:val="000000" w:themeColor="text1"/>
          <w:sz w:val="24"/>
          <w:szCs w:val="24"/>
        </w:rPr>
        <w:t xml:space="preserve">de soins </w:t>
      </w:r>
      <w:r w:rsidRPr="0054444E">
        <w:rPr>
          <w:rFonts w:ascii="Times New Roman" w:hAnsi="Times New Roman" w:cs="Times New Roman"/>
          <w:color w:val="000000" w:themeColor="text1"/>
          <w:sz w:val="24"/>
          <w:szCs w:val="24"/>
        </w:rPr>
        <w:t>non rémunéré à la maison</w:t>
      </w:r>
      <w:r w:rsidR="00F0207B" w:rsidRPr="0054444E">
        <w:rPr>
          <w:rFonts w:ascii="Times New Roman" w:hAnsi="Times New Roman" w:cs="Times New Roman"/>
          <w:color w:val="000000" w:themeColor="text1"/>
          <w:sz w:val="24"/>
          <w:szCs w:val="24"/>
        </w:rPr>
        <w:t xml:space="preserve"> où</w:t>
      </w:r>
      <w:r w:rsidRPr="0054444E">
        <w:rPr>
          <w:rFonts w:ascii="Times New Roman" w:hAnsi="Times New Roman" w:cs="Times New Roman"/>
          <w:color w:val="000000" w:themeColor="text1"/>
          <w:sz w:val="24"/>
          <w:szCs w:val="24"/>
        </w:rPr>
        <w:t xml:space="preserve"> elles s’occupent de leurs familles.</w:t>
      </w:r>
      <w:r w:rsidR="009B0BB8" w:rsidRPr="0054444E">
        <w:rPr>
          <w:rFonts w:ascii="Times New Roman" w:hAnsi="Times New Roman" w:cs="Times New Roman"/>
          <w:color w:val="000000" w:themeColor="text1"/>
          <w:sz w:val="24"/>
          <w:szCs w:val="24"/>
        </w:rPr>
        <w:t xml:space="preserve"> </w:t>
      </w:r>
      <w:r w:rsidR="00A33A14" w:rsidRPr="0054444E">
        <w:rPr>
          <w:rFonts w:ascii="Times New Roman" w:hAnsi="Times New Roman" w:cs="Times New Roman"/>
          <w:color w:val="000000" w:themeColor="text1"/>
          <w:sz w:val="24"/>
          <w:szCs w:val="24"/>
        </w:rPr>
        <w:t>Pourtant, elles restent touchées de manière disproportionnée par la pauvreté, la discrimination et l’exploitation</w:t>
      </w:r>
      <w:r w:rsidR="00F0207B" w:rsidRPr="0054444E">
        <w:rPr>
          <w:rFonts w:ascii="Times New Roman" w:hAnsi="Times New Roman" w:cs="Times New Roman"/>
          <w:color w:val="000000" w:themeColor="text1"/>
          <w:sz w:val="24"/>
          <w:szCs w:val="24"/>
        </w:rPr>
        <w:t xml:space="preserve">, </w:t>
      </w:r>
      <w:r w:rsidR="0096633D" w:rsidRPr="0054444E">
        <w:rPr>
          <w:rFonts w:ascii="Times New Roman" w:hAnsi="Times New Roman" w:cs="Times New Roman"/>
          <w:color w:val="000000" w:themeColor="text1"/>
          <w:sz w:val="24"/>
          <w:szCs w:val="24"/>
        </w:rPr>
        <w:t xml:space="preserve">qui </w:t>
      </w:r>
      <w:r w:rsidR="00130582" w:rsidRPr="0054444E">
        <w:rPr>
          <w:rFonts w:ascii="Times New Roman" w:hAnsi="Times New Roman" w:cs="Times New Roman"/>
          <w:color w:val="000000" w:themeColor="text1"/>
          <w:sz w:val="24"/>
          <w:szCs w:val="24"/>
        </w:rPr>
        <w:t xml:space="preserve">les </w:t>
      </w:r>
      <w:r w:rsidR="0096633D" w:rsidRPr="0054444E">
        <w:rPr>
          <w:rFonts w:ascii="Times New Roman" w:hAnsi="Times New Roman" w:cs="Times New Roman"/>
          <w:color w:val="000000" w:themeColor="text1"/>
          <w:sz w:val="24"/>
          <w:szCs w:val="24"/>
        </w:rPr>
        <w:t xml:space="preserve">maintiennent </w:t>
      </w:r>
      <w:r w:rsidR="00A33A14" w:rsidRPr="0054444E">
        <w:rPr>
          <w:rFonts w:ascii="Times New Roman" w:hAnsi="Times New Roman" w:cs="Times New Roman"/>
          <w:color w:val="000000" w:themeColor="text1"/>
          <w:sz w:val="24"/>
          <w:szCs w:val="24"/>
        </w:rPr>
        <w:t>à des emplois précaires et mal ré</w:t>
      </w:r>
      <w:r w:rsidR="005E3E87" w:rsidRPr="0054444E">
        <w:rPr>
          <w:rFonts w:ascii="Times New Roman" w:hAnsi="Times New Roman" w:cs="Times New Roman"/>
          <w:color w:val="000000" w:themeColor="text1"/>
          <w:sz w:val="24"/>
          <w:szCs w:val="24"/>
        </w:rPr>
        <w:t>m</w:t>
      </w:r>
      <w:r w:rsidR="00A33A14" w:rsidRPr="0054444E">
        <w:rPr>
          <w:rFonts w:ascii="Times New Roman" w:hAnsi="Times New Roman" w:cs="Times New Roman"/>
          <w:color w:val="000000" w:themeColor="text1"/>
          <w:sz w:val="24"/>
          <w:szCs w:val="24"/>
        </w:rPr>
        <w:t xml:space="preserve">unérés </w:t>
      </w:r>
      <w:r w:rsidR="00F0207B" w:rsidRPr="0054444E">
        <w:rPr>
          <w:rFonts w:ascii="Times New Roman" w:hAnsi="Times New Roman" w:cs="Times New Roman"/>
          <w:color w:val="000000" w:themeColor="text1"/>
          <w:sz w:val="24"/>
          <w:szCs w:val="24"/>
        </w:rPr>
        <w:t>qui ne permettent</w:t>
      </w:r>
      <w:r w:rsidR="009B0BB8" w:rsidRPr="0054444E">
        <w:rPr>
          <w:rFonts w:ascii="Times New Roman" w:hAnsi="Times New Roman" w:cs="Times New Roman"/>
          <w:color w:val="000000" w:themeColor="text1"/>
          <w:sz w:val="24"/>
          <w:szCs w:val="24"/>
        </w:rPr>
        <w:t xml:space="preserve"> </w:t>
      </w:r>
      <w:r w:rsidR="005E3E87" w:rsidRPr="0054444E">
        <w:rPr>
          <w:rFonts w:ascii="Times New Roman" w:hAnsi="Times New Roman" w:cs="Times New Roman"/>
          <w:color w:val="000000" w:themeColor="text1"/>
          <w:sz w:val="24"/>
          <w:szCs w:val="24"/>
        </w:rPr>
        <w:t>qu’à</w:t>
      </w:r>
      <w:r w:rsidR="00A33A14" w:rsidRPr="0054444E">
        <w:rPr>
          <w:rFonts w:ascii="Times New Roman" w:hAnsi="Times New Roman" w:cs="Times New Roman"/>
          <w:color w:val="000000" w:themeColor="text1"/>
          <w:sz w:val="24"/>
          <w:szCs w:val="24"/>
        </w:rPr>
        <w:t xml:space="preserve"> une faible minorité d’atteindre </w:t>
      </w:r>
      <w:r w:rsidR="00523F40" w:rsidRPr="0054444E">
        <w:rPr>
          <w:rFonts w:ascii="Times New Roman" w:hAnsi="Times New Roman" w:cs="Times New Roman"/>
          <w:color w:val="000000" w:themeColor="text1"/>
          <w:sz w:val="24"/>
          <w:szCs w:val="24"/>
        </w:rPr>
        <w:t>un niveau de leadership appréciable</w:t>
      </w:r>
      <w:r w:rsidR="005401E3" w:rsidRPr="0054444E">
        <w:rPr>
          <w:rFonts w:ascii="Times New Roman" w:hAnsi="Times New Roman" w:cs="Times New Roman"/>
          <w:color w:val="000000" w:themeColor="text1"/>
          <w:sz w:val="24"/>
          <w:szCs w:val="24"/>
        </w:rPr>
        <w:t>. La</w:t>
      </w:r>
      <w:r w:rsidR="00F0207B" w:rsidRPr="0054444E">
        <w:rPr>
          <w:rFonts w:ascii="Times New Roman" w:hAnsi="Times New Roman" w:cs="Times New Roman"/>
          <w:color w:val="000000" w:themeColor="text1"/>
          <w:sz w:val="24"/>
          <w:szCs w:val="24"/>
        </w:rPr>
        <w:t xml:space="preserve"> discrimination</w:t>
      </w:r>
      <w:r w:rsidR="00A33A14" w:rsidRPr="0054444E">
        <w:rPr>
          <w:rFonts w:ascii="Times New Roman" w:hAnsi="Times New Roman" w:cs="Times New Roman"/>
          <w:color w:val="000000" w:themeColor="text1"/>
          <w:sz w:val="24"/>
          <w:szCs w:val="24"/>
        </w:rPr>
        <w:t xml:space="preserve"> restreint également l’accès des femmes aux actifs </w:t>
      </w:r>
      <w:r w:rsidR="005E3E87" w:rsidRPr="0054444E">
        <w:rPr>
          <w:rFonts w:ascii="Times New Roman" w:hAnsi="Times New Roman" w:cs="Times New Roman"/>
          <w:color w:val="000000" w:themeColor="text1"/>
          <w:sz w:val="24"/>
          <w:szCs w:val="24"/>
        </w:rPr>
        <w:t>économiques</w:t>
      </w:r>
      <w:r w:rsidR="00130582" w:rsidRPr="0054444E">
        <w:rPr>
          <w:rFonts w:ascii="Times New Roman" w:hAnsi="Times New Roman" w:cs="Times New Roman"/>
          <w:color w:val="000000" w:themeColor="text1"/>
          <w:sz w:val="24"/>
          <w:szCs w:val="24"/>
        </w:rPr>
        <w:t xml:space="preserve"> tels que</w:t>
      </w:r>
      <w:r w:rsidR="008E7CEF" w:rsidRPr="0054444E">
        <w:rPr>
          <w:rFonts w:ascii="Times New Roman" w:hAnsi="Times New Roman" w:cs="Times New Roman"/>
          <w:color w:val="000000" w:themeColor="text1"/>
          <w:sz w:val="24"/>
          <w:szCs w:val="24"/>
        </w:rPr>
        <w:t xml:space="preserve"> la </w:t>
      </w:r>
      <w:r w:rsidR="00A33A14" w:rsidRPr="0054444E">
        <w:rPr>
          <w:rFonts w:ascii="Times New Roman" w:hAnsi="Times New Roman" w:cs="Times New Roman"/>
          <w:color w:val="000000" w:themeColor="text1"/>
          <w:sz w:val="24"/>
          <w:szCs w:val="24"/>
        </w:rPr>
        <w:t xml:space="preserve">terre et les </w:t>
      </w:r>
      <w:r w:rsidR="009B0BB8" w:rsidRPr="0054444E">
        <w:rPr>
          <w:rFonts w:ascii="Times New Roman" w:hAnsi="Times New Roman" w:cs="Times New Roman"/>
          <w:color w:val="000000" w:themeColor="text1"/>
          <w:sz w:val="24"/>
          <w:szCs w:val="24"/>
        </w:rPr>
        <w:t>financements</w:t>
      </w:r>
      <w:r w:rsidR="00A33A14" w:rsidRPr="0054444E">
        <w:rPr>
          <w:rFonts w:ascii="Times New Roman" w:hAnsi="Times New Roman" w:cs="Times New Roman"/>
          <w:color w:val="000000" w:themeColor="text1"/>
          <w:sz w:val="24"/>
          <w:szCs w:val="24"/>
        </w:rPr>
        <w:t>. Elle limite leur participation à l’élaboration des politique</w:t>
      </w:r>
      <w:r w:rsidR="005E3E87" w:rsidRPr="0054444E">
        <w:rPr>
          <w:rFonts w:ascii="Times New Roman" w:hAnsi="Times New Roman" w:cs="Times New Roman"/>
          <w:color w:val="000000" w:themeColor="text1"/>
          <w:sz w:val="24"/>
          <w:szCs w:val="24"/>
        </w:rPr>
        <w:t>s</w:t>
      </w:r>
      <w:r w:rsidR="009B0BB8" w:rsidRPr="0054444E">
        <w:rPr>
          <w:rFonts w:ascii="Times New Roman" w:hAnsi="Times New Roman" w:cs="Times New Roman"/>
          <w:color w:val="000000" w:themeColor="text1"/>
          <w:sz w:val="24"/>
          <w:szCs w:val="24"/>
        </w:rPr>
        <w:t xml:space="preserve"> </w:t>
      </w:r>
      <w:r w:rsidR="005E3E87" w:rsidRPr="0054444E">
        <w:rPr>
          <w:rFonts w:ascii="Times New Roman" w:hAnsi="Times New Roman" w:cs="Times New Roman"/>
          <w:color w:val="000000" w:themeColor="text1"/>
          <w:sz w:val="24"/>
          <w:szCs w:val="24"/>
        </w:rPr>
        <w:t>économiques</w:t>
      </w:r>
      <w:r w:rsidR="00A33A14" w:rsidRPr="0054444E">
        <w:rPr>
          <w:rFonts w:ascii="Times New Roman" w:hAnsi="Times New Roman" w:cs="Times New Roman"/>
          <w:color w:val="000000" w:themeColor="text1"/>
          <w:sz w:val="24"/>
          <w:szCs w:val="24"/>
        </w:rPr>
        <w:t xml:space="preserve"> et </w:t>
      </w:r>
      <w:r w:rsidR="005E3E87" w:rsidRPr="0054444E">
        <w:rPr>
          <w:rFonts w:ascii="Times New Roman" w:hAnsi="Times New Roman" w:cs="Times New Roman"/>
          <w:color w:val="000000" w:themeColor="text1"/>
          <w:sz w:val="24"/>
          <w:szCs w:val="24"/>
        </w:rPr>
        <w:t>sociales</w:t>
      </w:r>
      <w:r w:rsidR="00A33A14" w:rsidRPr="0054444E">
        <w:rPr>
          <w:rFonts w:ascii="Times New Roman" w:hAnsi="Times New Roman" w:cs="Times New Roman"/>
          <w:color w:val="000000" w:themeColor="text1"/>
          <w:sz w:val="24"/>
          <w:szCs w:val="24"/>
        </w:rPr>
        <w:t xml:space="preserve">. Et enfin, du fait que les femmes se chargent de l’essentiel des tâches ménagères, il ne leur reste </w:t>
      </w:r>
      <w:r w:rsidR="005E3E87" w:rsidRPr="0054444E">
        <w:rPr>
          <w:rFonts w:ascii="Times New Roman" w:hAnsi="Times New Roman" w:cs="Times New Roman"/>
          <w:color w:val="000000" w:themeColor="text1"/>
          <w:sz w:val="24"/>
          <w:szCs w:val="24"/>
        </w:rPr>
        <w:t>souvent</w:t>
      </w:r>
      <w:r w:rsidR="00A33A14" w:rsidRPr="0054444E">
        <w:rPr>
          <w:rFonts w:ascii="Times New Roman" w:hAnsi="Times New Roman" w:cs="Times New Roman"/>
          <w:color w:val="000000" w:themeColor="text1"/>
          <w:sz w:val="24"/>
          <w:szCs w:val="24"/>
        </w:rPr>
        <w:t xml:space="preserve"> que peu de temps pour explorer de nou</w:t>
      </w:r>
      <w:r w:rsidR="009F6E5B" w:rsidRPr="0054444E">
        <w:rPr>
          <w:rFonts w:ascii="Times New Roman" w:hAnsi="Times New Roman" w:cs="Times New Roman"/>
          <w:color w:val="000000" w:themeColor="text1"/>
          <w:sz w:val="24"/>
          <w:szCs w:val="24"/>
        </w:rPr>
        <w:t>velles perspectives économiques.</w:t>
      </w:r>
      <w:r w:rsidR="009B0BB8" w:rsidRPr="0054444E">
        <w:rPr>
          <w:rFonts w:ascii="Times New Roman" w:hAnsi="Times New Roman" w:cs="Times New Roman"/>
          <w:color w:val="000000" w:themeColor="text1"/>
          <w:sz w:val="24"/>
          <w:szCs w:val="24"/>
        </w:rPr>
        <w:t xml:space="preserve"> </w:t>
      </w:r>
      <w:r w:rsidR="000C44FC" w:rsidRPr="0054444E">
        <w:rPr>
          <w:rFonts w:ascii="Times New Roman" w:hAnsi="Times New Roman" w:cs="Times New Roman"/>
          <w:color w:val="000000" w:themeColor="text1"/>
          <w:sz w:val="24"/>
          <w:szCs w:val="24"/>
        </w:rPr>
        <w:t xml:space="preserve">Par ailleurs, les femmes qui constituent </w:t>
      </w:r>
      <w:r w:rsidR="009B0BB8" w:rsidRPr="0054444E">
        <w:rPr>
          <w:rFonts w:ascii="Times New Roman" w:hAnsi="Times New Roman" w:cs="Times New Roman"/>
          <w:color w:val="000000" w:themeColor="text1"/>
          <w:sz w:val="24"/>
          <w:szCs w:val="24"/>
        </w:rPr>
        <w:t>près de 90</w:t>
      </w:r>
      <w:r w:rsidR="000C44FC" w:rsidRPr="0054444E">
        <w:rPr>
          <w:rFonts w:ascii="Times New Roman" w:hAnsi="Times New Roman" w:cs="Times New Roman"/>
          <w:color w:val="000000" w:themeColor="text1"/>
          <w:sz w:val="24"/>
          <w:szCs w:val="24"/>
        </w:rPr>
        <w:t xml:space="preserve">% des acteurs du secteur informel ou populaire </w:t>
      </w:r>
      <w:r w:rsidR="00F967FB" w:rsidRPr="0054444E">
        <w:rPr>
          <w:rFonts w:ascii="Times New Roman" w:hAnsi="Times New Roman" w:cs="Times New Roman"/>
          <w:color w:val="000000" w:themeColor="text1"/>
          <w:sz w:val="24"/>
          <w:szCs w:val="24"/>
        </w:rPr>
        <w:t>(</w:t>
      </w:r>
      <w:r w:rsidR="009B0BB8" w:rsidRPr="0054444E">
        <w:rPr>
          <w:rFonts w:ascii="Times New Roman" w:hAnsi="Times New Roman" w:cs="Times New Roman"/>
          <w:color w:val="000000" w:themeColor="text1"/>
          <w:sz w:val="24"/>
          <w:szCs w:val="24"/>
        </w:rPr>
        <w:t>EESI-3</w:t>
      </w:r>
      <w:r w:rsidR="000C44FC" w:rsidRPr="0054444E">
        <w:rPr>
          <w:rFonts w:ascii="Times New Roman" w:hAnsi="Times New Roman" w:cs="Times New Roman"/>
          <w:color w:val="000000" w:themeColor="text1"/>
          <w:sz w:val="24"/>
          <w:szCs w:val="24"/>
        </w:rPr>
        <w:t>) ne bénéficient pas de système de protection sociale, ce qui affaiblit considérablement leur capacité de résilience en cas de survenance de la maladie ou dans leur vieillesse.</w:t>
      </w:r>
      <w:r w:rsidR="001D012E" w:rsidRPr="0054444E">
        <w:rPr>
          <w:rFonts w:ascii="Times New Roman" w:hAnsi="Times New Roman" w:cs="Times New Roman"/>
          <w:color w:val="000000" w:themeColor="text1"/>
          <w:sz w:val="24"/>
          <w:szCs w:val="24"/>
        </w:rPr>
        <w:t xml:space="preserve"> Aussi, l’accès très limité aux opportunités </w:t>
      </w:r>
      <w:r w:rsidR="009B0BB8" w:rsidRPr="0054444E">
        <w:rPr>
          <w:rFonts w:ascii="Times New Roman" w:hAnsi="Times New Roman" w:cs="Times New Roman"/>
          <w:color w:val="000000" w:themeColor="text1"/>
          <w:sz w:val="24"/>
          <w:szCs w:val="24"/>
        </w:rPr>
        <w:t>économiques pour les</w:t>
      </w:r>
      <w:r w:rsidR="001D012E" w:rsidRPr="0054444E">
        <w:rPr>
          <w:rFonts w:ascii="Times New Roman" w:hAnsi="Times New Roman" w:cs="Times New Roman"/>
          <w:color w:val="000000" w:themeColor="text1"/>
          <w:sz w:val="24"/>
          <w:szCs w:val="24"/>
        </w:rPr>
        <w:t xml:space="preserve"> jeunes filles restreint leur autonomisation en tant que femme.</w:t>
      </w:r>
    </w:p>
    <w:p w14:paraId="3C0DBCD6" w14:textId="17D79DAC" w:rsidR="009F6E5B" w:rsidRPr="0054444E" w:rsidRDefault="009F6E5B" w:rsidP="00226C4C">
      <w:pPr>
        <w:spacing w:line="360" w:lineRule="auto"/>
        <w:ind w:firstLine="708"/>
        <w:jc w:val="both"/>
        <w:rPr>
          <w:rFonts w:ascii="Times New Roman" w:hAnsi="Times New Roman" w:cs="Times New Roman"/>
          <w:color w:val="000000" w:themeColor="text1"/>
          <w:sz w:val="24"/>
          <w:szCs w:val="24"/>
        </w:rPr>
      </w:pPr>
      <w:r w:rsidRPr="0054444E">
        <w:rPr>
          <w:rFonts w:ascii="Times New Roman" w:hAnsi="Times New Roman" w:cs="Times New Roman"/>
          <w:color w:val="000000" w:themeColor="text1"/>
          <w:sz w:val="24"/>
          <w:szCs w:val="24"/>
        </w:rPr>
        <w:t>De nombreux engagement</w:t>
      </w:r>
      <w:r w:rsidR="00F967FB" w:rsidRPr="0054444E">
        <w:rPr>
          <w:rFonts w:ascii="Times New Roman" w:hAnsi="Times New Roman" w:cs="Times New Roman"/>
          <w:color w:val="000000" w:themeColor="text1"/>
          <w:sz w:val="24"/>
          <w:szCs w:val="24"/>
        </w:rPr>
        <w:t>s</w:t>
      </w:r>
      <w:r w:rsidRPr="0054444E">
        <w:rPr>
          <w:rFonts w:ascii="Times New Roman" w:hAnsi="Times New Roman" w:cs="Times New Roman"/>
          <w:color w:val="000000" w:themeColor="text1"/>
          <w:sz w:val="24"/>
          <w:szCs w:val="24"/>
        </w:rPr>
        <w:t xml:space="preserve"> internationaux</w:t>
      </w:r>
      <w:r w:rsidR="008E7CEF" w:rsidRPr="0054444E">
        <w:rPr>
          <w:rFonts w:ascii="Times New Roman" w:hAnsi="Times New Roman" w:cs="Times New Roman"/>
          <w:color w:val="000000" w:themeColor="text1"/>
          <w:sz w:val="24"/>
          <w:szCs w:val="24"/>
        </w:rPr>
        <w:t xml:space="preserve"> </w:t>
      </w:r>
      <w:r w:rsidR="00F0207B" w:rsidRPr="0054444E">
        <w:rPr>
          <w:rFonts w:ascii="Times New Roman" w:hAnsi="Times New Roman" w:cs="Times New Roman"/>
          <w:color w:val="000000" w:themeColor="text1"/>
          <w:sz w:val="24"/>
          <w:szCs w:val="24"/>
        </w:rPr>
        <w:t xml:space="preserve">que le Cameroun a ratifié soutiennent </w:t>
      </w:r>
      <w:r w:rsidRPr="0054444E">
        <w:rPr>
          <w:rFonts w:ascii="Times New Roman" w:hAnsi="Times New Roman" w:cs="Times New Roman"/>
          <w:color w:val="000000" w:themeColor="text1"/>
          <w:sz w:val="24"/>
          <w:szCs w:val="24"/>
        </w:rPr>
        <w:t xml:space="preserve"> l’autonomisation économique des femmes, notamment le Programme d’action de Beijing, la </w:t>
      </w:r>
      <w:r w:rsidR="00F0207B" w:rsidRPr="0054444E">
        <w:rPr>
          <w:rFonts w:ascii="Times New Roman" w:hAnsi="Times New Roman" w:cs="Times New Roman"/>
          <w:color w:val="000000" w:themeColor="text1"/>
          <w:sz w:val="24"/>
          <w:szCs w:val="24"/>
        </w:rPr>
        <w:t>Convention sur l’Elimination de toutes formes de Discrimination à l’Egard de la Femme (</w:t>
      </w:r>
      <w:r w:rsidRPr="0054444E">
        <w:rPr>
          <w:rFonts w:ascii="Times New Roman" w:hAnsi="Times New Roman" w:cs="Times New Roman"/>
          <w:color w:val="000000" w:themeColor="text1"/>
          <w:sz w:val="24"/>
          <w:szCs w:val="24"/>
        </w:rPr>
        <w:t>CEDEF</w:t>
      </w:r>
      <w:r w:rsidR="00F0207B" w:rsidRPr="0054444E">
        <w:rPr>
          <w:rFonts w:ascii="Times New Roman" w:hAnsi="Times New Roman" w:cs="Times New Roman"/>
          <w:color w:val="000000" w:themeColor="text1"/>
          <w:sz w:val="24"/>
          <w:szCs w:val="24"/>
        </w:rPr>
        <w:t>)</w:t>
      </w:r>
      <w:r w:rsidRPr="0054444E">
        <w:rPr>
          <w:rFonts w:ascii="Times New Roman" w:hAnsi="Times New Roman" w:cs="Times New Roman"/>
          <w:color w:val="000000" w:themeColor="text1"/>
          <w:sz w:val="24"/>
          <w:szCs w:val="24"/>
        </w:rPr>
        <w:t xml:space="preserve"> et plusieurs programmes </w:t>
      </w:r>
      <w:r w:rsidR="00F967FB" w:rsidRPr="0054444E">
        <w:rPr>
          <w:rFonts w:ascii="Times New Roman" w:hAnsi="Times New Roman" w:cs="Times New Roman"/>
          <w:color w:val="000000" w:themeColor="text1"/>
          <w:sz w:val="24"/>
          <w:szCs w:val="24"/>
        </w:rPr>
        <w:t xml:space="preserve">spécifiques </w:t>
      </w:r>
      <w:r w:rsidR="000E76E7" w:rsidRPr="0054444E">
        <w:rPr>
          <w:rFonts w:ascii="Times New Roman" w:hAnsi="Times New Roman" w:cs="Times New Roman"/>
          <w:color w:val="000000" w:themeColor="text1"/>
          <w:sz w:val="24"/>
          <w:szCs w:val="24"/>
        </w:rPr>
        <w:t xml:space="preserve">qui </w:t>
      </w:r>
      <w:r w:rsidRPr="0054444E">
        <w:rPr>
          <w:rFonts w:ascii="Times New Roman" w:hAnsi="Times New Roman" w:cs="Times New Roman"/>
          <w:color w:val="000000" w:themeColor="text1"/>
          <w:sz w:val="24"/>
          <w:szCs w:val="24"/>
        </w:rPr>
        <w:t>promeuvent la capacité des femme</w:t>
      </w:r>
      <w:r w:rsidR="008E7CEF" w:rsidRPr="0054444E">
        <w:rPr>
          <w:rFonts w:ascii="Times New Roman" w:hAnsi="Times New Roman" w:cs="Times New Roman"/>
          <w:color w:val="000000" w:themeColor="text1"/>
          <w:sz w:val="24"/>
          <w:szCs w:val="24"/>
        </w:rPr>
        <w:t>s</w:t>
      </w:r>
      <w:r w:rsidRPr="0054444E">
        <w:rPr>
          <w:rFonts w:ascii="Times New Roman" w:hAnsi="Times New Roman" w:cs="Times New Roman"/>
          <w:color w:val="000000" w:themeColor="text1"/>
          <w:sz w:val="24"/>
          <w:szCs w:val="24"/>
        </w:rPr>
        <w:t xml:space="preserve"> à obtenir des emplois décents, à accumuler des actifs et à influencer les institutions et les politiques publiques qui déterminent la croissance et le développement économique. </w:t>
      </w:r>
    </w:p>
    <w:p w14:paraId="76123EFF" w14:textId="77777777" w:rsidR="009F6E5B" w:rsidRPr="0054444E" w:rsidRDefault="00F0207B" w:rsidP="00226C4C">
      <w:pPr>
        <w:spacing w:line="360" w:lineRule="auto"/>
        <w:ind w:firstLine="644"/>
        <w:jc w:val="both"/>
        <w:rPr>
          <w:rFonts w:ascii="Times New Roman" w:hAnsi="Times New Roman" w:cs="Times New Roman"/>
          <w:color w:val="000000" w:themeColor="text1"/>
          <w:sz w:val="24"/>
          <w:szCs w:val="24"/>
        </w:rPr>
      </w:pPr>
      <w:r w:rsidRPr="0054444E">
        <w:rPr>
          <w:rFonts w:ascii="Times New Roman" w:hAnsi="Times New Roman" w:cs="Times New Roman"/>
          <w:color w:val="000000" w:themeColor="text1"/>
          <w:sz w:val="24"/>
          <w:szCs w:val="24"/>
        </w:rPr>
        <w:t>Le thème prioritaire permet à chaque état d’évaluer les actions menées pour permettre aux femmes d’améliorer leurs revenus,</w:t>
      </w:r>
      <w:r w:rsidR="009F6E5B" w:rsidRPr="0054444E">
        <w:rPr>
          <w:rFonts w:ascii="Times New Roman" w:hAnsi="Times New Roman" w:cs="Times New Roman"/>
          <w:color w:val="000000" w:themeColor="text1"/>
          <w:sz w:val="24"/>
          <w:szCs w:val="24"/>
        </w:rPr>
        <w:t xml:space="preserve"> un meilleur accès aux ressources </w:t>
      </w:r>
      <w:r w:rsidRPr="0054444E">
        <w:rPr>
          <w:rFonts w:ascii="Times New Roman" w:hAnsi="Times New Roman" w:cs="Times New Roman"/>
          <w:color w:val="000000" w:themeColor="text1"/>
          <w:sz w:val="24"/>
          <w:szCs w:val="24"/>
        </w:rPr>
        <w:t xml:space="preserve">productives </w:t>
      </w:r>
      <w:r w:rsidR="009F6E5B" w:rsidRPr="0054444E">
        <w:rPr>
          <w:rFonts w:ascii="Times New Roman" w:hAnsi="Times New Roman" w:cs="Times New Roman"/>
          <w:color w:val="000000" w:themeColor="text1"/>
          <w:sz w:val="24"/>
          <w:szCs w:val="24"/>
        </w:rPr>
        <w:t xml:space="preserve">et un meilleur contrôle de celles-ci, </w:t>
      </w:r>
      <w:r w:rsidR="001D012E" w:rsidRPr="0054444E">
        <w:rPr>
          <w:rFonts w:ascii="Times New Roman" w:hAnsi="Times New Roman" w:cs="Times New Roman"/>
          <w:color w:val="000000" w:themeColor="text1"/>
          <w:sz w:val="24"/>
          <w:szCs w:val="24"/>
        </w:rPr>
        <w:t xml:space="preserve">un accès équitable aux opportunités pour les filles </w:t>
      </w:r>
      <w:r w:rsidR="009F6E5B" w:rsidRPr="0054444E">
        <w:rPr>
          <w:rFonts w:ascii="Times New Roman" w:hAnsi="Times New Roman" w:cs="Times New Roman"/>
          <w:color w:val="000000" w:themeColor="text1"/>
          <w:sz w:val="24"/>
          <w:szCs w:val="24"/>
        </w:rPr>
        <w:t xml:space="preserve">ainsi qu’une sécurité accrue comprenant la protection contre </w:t>
      </w:r>
      <w:r w:rsidRPr="0054444E">
        <w:rPr>
          <w:rFonts w:ascii="Times New Roman" w:hAnsi="Times New Roman" w:cs="Times New Roman"/>
          <w:color w:val="000000" w:themeColor="text1"/>
          <w:sz w:val="24"/>
          <w:szCs w:val="24"/>
        </w:rPr>
        <w:t xml:space="preserve">toutes formes de </w:t>
      </w:r>
      <w:r w:rsidR="009F6E5B" w:rsidRPr="0054444E">
        <w:rPr>
          <w:rFonts w:ascii="Times New Roman" w:hAnsi="Times New Roman" w:cs="Times New Roman"/>
          <w:color w:val="000000" w:themeColor="text1"/>
          <w:sz w:val="24"/>
          <w:szCs w:val="24"/>
        </w:rPr>
        <w:t>violence.</w:t>
      </w:r>
    </w:p>
    <w:p w14:paraId="3507B400" w14:textId="0182BC15" w:rsidR="00144C3B" w:rsidRPr="0054444E" w:rsidRDefault="00144C3B" w:rsidP="00226C4C">
      <w:pPr>
        <w:spacing w:line="360" w:lineRule="auto"/>
        <w:ind w:firstLine="284"/>
        <w:jc w:val="both"/>
        <w:rPr>
          <w:rFonts w:ascii="Times New Roman" w:hAnsi="Times New Roman" w:cs="Times New Roman"/>
          <w:color w:val="000000" w:themeColor="text1"/>
          <w:sz w:val="8"/>
          <w:szCs w:val="24"/>
        </w:rPr>
      </w:pPr>
    </w:p>
    <w:p w14:paraId="0F7620E9" w14:textId="41D955B9" w:rsidR="000B4556" w:rsidRPr="0054444E" w:rsidRDefault="000B4556" w:rsidP="00226C4C">
      <w:pPr>
        <w:spacing w:line="360" w:lineRule="auto"/>
        <w:ind w:firstLine="284"/>
        <w:jc w:val="both"/>
        <w:rPr>
          <w:rFonts w:ascii="Times New Roman" w:hAnsi="Times New Roman" w:cs="Times New Roman"/>
          <w:color w:val="000000" w:themeColor="text1"/>
          <w:sz w:val="8"/>
          <w:szCs w:val="24"/>
        </w:rPr>
      </w:pPr>
    </w:p>
    <w:p w14:paraId="49BA7FB2" w14:textId="77777777" w:rsidR="000B4556" w:rsidRPr="0054444E" w:rsidRDefault="000B4556" w:rsidP="00226C4C">
      <w:pPr>
        <w:spacing w:line="360" w:lineRule="auto"/>
        <w:ind w:firstLine="284"/>
        <w:jc w:val="both"/>
        <w:rPr>
          <w:rFonts w:ascii="Times New Roman" w:hAnsi="Times New Roman" w:cs="Times New Roman"/>
          <w:color w:val="000000" w:themeColor="text1"/>
          <w:sz w:val="8"/>
          <w:szCs w:val="24"/>
        </w:rPr>
      </w:pPr>
    </w:p>
    <w:p w14:paraId="0391251E" w14:textId="0994F05C" w:rsidR="00FE7450" w:rsidRPr="0054444E" w:rsidRDefault="00551D81" w:rsidP="000B4556">
      <w:pPr>
        <w:pStyle w:val="Paragraphedeliste"/>
        <w:numPr>
          <w:ilvl w:val="0"/>
          <w:numId w:val="3"/>
        </w:numPr>
        <w:spacing w:line="276" w:lineRule="auto"/>
        <w:ind w:left="641" w:hanging="357"/>
        <w:jc w:val="both"/>
        <w:outlineLvl w:val="2"/>
        <w:rPr>
          <w:b/>
          <w:color w:val="000000" w:themeColor="text1"/>
        </w:rPr>
      </w:pPr>
      <w:bookmarkStart w:id="5" w:name="_Toc160577872"/>
      <w:r w:rsidRPr="0054444E">
        <w:rPr>
          <w:b/>
          <w:color w:val="000000" w:themeColor="text1"/>
        </w:rPr>
        <w:lastRenderedPageBreak/>
        <w:t>LES PROGRES ACCOMPLIS AU CAMEROUN DANS LE CADRE DE LA LUTTE POUR LA PROMOTION DE L’EGALITE DES SEXES ET L’AUTONOMISATION DES FEMMES ET DES FILLES</w:t>
      </w:r>
      <w:bookmarkEnd w:id="5"/>
      <w:r w:rsidRPr="0054444E">
        <w:rPr>
          <w:b/>
          <w:color w:val="000000" w:themeColor="text1"/>
        </w:rPr>
        <w:t xml:space="preserve"> </w:t>
      </w:r>
    </w:p>
    <w:p w14:paraId="72499D74" w14:textId="77777777" w:rsidR="00F0207B" w:rsidRPr="0054444E" w:rsidRDefault="00F0207B" w:rsidP="00226C4C">
      <w:pPr>
        <w:pStyle w:val="Paragraphedeliste"/>
        <w:spacing w:line="360" w:lineRule="auto"/>
        <w:ind w:left="1068"/>
        <w:jc w:val="both"/>
        <w:rPr>
          <w:b/>
          <w:color w:val="000000" w:themeColor="text1"/>
          <w:sz w:val="20"/>
          <w:szCs w:val="20"/>
        </w:rPr>
      </w:pPr>
    </w:p>
    <w:p w14:paraId="0D2A55C4" w14:textId="77777777" w:rsidR="00F0207B" w:rsidRPr="0054444E" w:rsidRDefault="00FE7450" w:rsidP="000B4556">
      <w:pPr>
        <w:pStyle w:val="Paragraphedeliste"/>
        <w:numPr>
          <w:ilvl w:val="0"/>
          <w:numId w:val="6"/>
        </w:numPr>
        <w:spacing w:line="360" w:lineRule="auto"/>
        <w:ind w:left="1066" w:hanging="357"/>
        <w:jc w:val="both"/>
        <w:outlineLvl w:val="3"/>
        <w:rPr>
          <w:b/>
          <w:color w:val="000000" w:themeColor="text1"/>
        </w:rPr>
      </w:pPr>
      <w:bookmarkStart w:id="6" w:name="_Toc160577873"/>
      <w:r w:rsidRPr="0054444E">
        <w:rPr>
          <w:b/>
          <w:color w:val="000000" w:themeColor="text1"/>
        </w:rPr>
        <w:t>La promotion de l’égalité entre les hommes et les femmes</w:t>
      </w:r>
      <w:bookmarkEnd w:id="6"/>
    </w:p>
    <w:p w14:paraId="2C2905F7" w14:textId="77777777" w:rsidR="00FC0FFA" w:rsidRPr="0054444E" w:rsidRDefault="00FC0FFA" w:rsidP="00226C4C">
      <w:pPr>
        <w:pStyle w:val="Paragraphedeliste"/>
        <w:spacing w:line="360" w:lineRule="auto"/>
        <w:ind w:left="1068"/>
        <w:jc w:val="both"/>
        <w:rPr>
          <w:b/>
          <w:color w:val="000000" w:themeColor="text1"/>
          <w:sz w:val="8"/>
          <w:szCs w:val="16"/>
        </w:rPr>
      </w:pPr>
    </w:p>
    <w:p w14:paraId="3CD68C54" w14:textId="62987418" w:rsidR="006C2CE0" w:rsidRPr="0054444E" w:rsidRDefault="006C2CE0" w:rsidP="00226C4C">
      <w:pPr>
        <w:spacing w:line="360" w:lineRule="auto"/>
        <w:ind w:firstLine="708"/>
        <w:jc w:val="both"/>
        <w:rPr>
          <w:rFonts w:ascii="Times New Roman" w:hAnsi="Times New Roman" w:cs="Times New Roman"/>
          <w:b/>
          <w:color w:val="000000" w:themeColor="text1"/>
          <w:sz w:val="24"/>
          <w:szCs w:val="24"/>
        </w:rPr>
      </w:pPr>
      <w:r w:rsidRPr="0054444E">
        <w:rPr>
          <w:rFonts w:ascii="Times New Roman" w:hAnsi="Times New Roman" w:cs="Times New Roman"/>
          <w:color w:val="000000" w:themeColor="text1"/>
          <w:sz w:val="24"/>
          <w:szCs w:val="24"/>
        </w:rPr>
        <w:t>Le Cameroun</w:t>
      </w:r>
      <w:r w:rsidR="00F0207B" w:rsidRPr="0054444E">
        <w:rPr>
          <w:rFonts w:ascii="Times New Roman" w:hAnsi="Times New Roman" w:cs="Times New Roman"/>
          <w:color w:val="000000" w:themeColor="text1"/>
          <w:sz w:val="24"/>
          <w:szCs w:val="24"/>
        </w:rPr>
        <w:t>,</w:t>
      </w:r>
      <w:r w:rsidRPr="0054444E">
        <w:rPr>
          <w:rFonts w:ascii="Times New Roman" w:hAnsi="Times New Roman" w:cs="Times New Roman"/>
          <w:color w:val="000000" w:themeColor="text1"/>
          <w:sz w:val="24"/>
          <w:szCs w:val="24"/>
        </w:rPr>
        <w:t xml:space="preserve"> pays fidèle à ses engagements</w:t>
      </w:r>
      <w:r w:rsidR="00F0207B" w:rsidRPr="0054444E">
        <w:rPr>
          <w:rFonts w:ascii="Times New Roman" w:hAnsi="Times New Roman" w:cs="Times New Roman"/>
          <w:color w:val="000000" w:themeColor="text1"/>
          <w:sz w:val="24"/>
          <w:szCs w:val="24"/>
        </w:rPr>
        <w:t>,</w:t>
      </w:r>
      <w:r w:rsidRPr="0054444E">
        <w:rPr>
          <w:rFonts w:ascii="Times New Roman" w:hAnsi="Times New Roman" w:cs="Times New Roman"/>
          <w:color w:val="000000" w:themeColor="text1"/>
          <w:sz w:val="24"/>
          <w:szCs w:val="24"/>
        </w:rPr>
        <w:t xml:space="preserve"> met tout en œuvre pour réaliser l’ODD 5 à travers </w:t>
      </w:r>
      <w:r w:rsidR="000F55B7" w:rsidRPr="0054444E">
        <w:rPr>
          <w:rFonts w:ascii="Times New Roman" w:hAnsi="Times New Roman" w:cs="Times New Roman"/>
          <w:color w:val="000000" w:themeColor="text1"/>
          <w:sz w:val="24"/>
          <w:szCs w:val="24"/>
        </w:rPr>
        <w:t>son positionnement en faveur de l’égalité des sexes, de la non-discrimination et de la protection des femmes qui constitue un des principes fondateurs des politiques publiques</w:t>
      </w:r>
      <w:r w:rsidR="00872654" w:rsidRPr="0054444E">
        <w:rPr>
          <w:rFonts w:ascii="Times New Roman" w:hAnsi="Times New Roman" w:cs="Times New Roman"/>
          <w:color w:val="000000" w:themeColor="text1"/>
          <w:sz w:val="24"/>
          <w:szCs w:val="24"/>
        </w:rPr>
        <w:t xml:space="preserve">. Cet objectif </w:t>
      </w:r>
      <w:r w:rsidR="000F55B7" w:rsidRPr="0054444E">
        <w:rPr>
          <w:rFonts w:ascii="Times New Roman" w:hAnsi="Times New Roman" w:cs="Times New Roman"/>
          <w:color w:val="000000" w:themeColor="text1"/>
          <w:sz w:val="24"/>
          <w:szCs w:val="24"/>
        </w:rPr>
        <w:t>est décliné dans l’arsenal juridique interne à travers la modernisation du</w:t>
      </w:r>
      <w:r w:rsidRPr="0054444E">
        <w:rPr>
          <w:rFonts w:ascii="Times New Roman" w:hAnsi="Times New Roman" w:cs="Times New Roman"/>
          <w:color w:val="000000" w:themeColor="text1"/>
          <w:sz w:val="24"/>
          <w:szCs w:val="24"/>
        </w:rPr>
        <w:t xml:space="preserve"> cadre institutionnel, législatif et </w:t>
      </w:r>
      <w:r w:rsidR="004A5683" w:rsidRPr="0054444E">
        <w:rPr>
          <w:rFonts w:ascii="Times New Roman" w:hAnsi="Times New Roman" w:cs="Times New Roman"/>
          <w:color w:val="000000" w:themeColor="text1"/>
          <w:sz w:val="24"/>
          <w:szCs w:val="24"/>
        </w:rPr>
        <w:t>réglementaire</w:t>
      </w:r>
      <w:r w:rsidRPr="0054444E">
        <w:rPr>
          <w:rFonts w:ascii="Times New Roman" w:hAnsi="Times New Roman" w:cs="Times New Roman"/>
          <w:color w:val="000000" w:themeColor="text1"/>
          <w:sz w:val="24"/>
          <w:szCs w:val="24"/>
        </w:rPr>
        <w:t xml:space="preserve"> de promotion et de protection des droits des femmes et des filles</w:t>
      </w:r>
      <w:r w:rsidR="000F55B7" w:rsidRPr="0054444E">
        <w:rPr>
          <w:rFonts w:ascii="Times New Roman" w:hAnsi="Times New Roman" w:cs="Times New Roman"/>
          <w:color w:val="000000" w:themeColor="text1"/>
          <w:sz w:val="24"/>
          <w:szCs w:val="24"/>
        </w:rPr>
        <w:t xml:space="preserve">. Sans être exhaustif, l’on peut citer </w:t>
      </w:r>
      <w:r w:rsidR="004A5683" w:rsidRPr="0054444E">
        <w:rPr>
          <w:rFonts w:ascii="Times New Roman" w:hAnsi="Times New Roman" w:cs="Times New Roman"/>
          <w:color w:val="000000" w:themeColor="text1"/>
          <w:sz w:val="24"/>
          <w:szCs w:val="24"/>
        </w:rPr>
        <w:t>:</w:t>
      </w:r>
    </w:p>
    <w:p w14:paraId="0DD243D1" w14:textId="77777777" w:rsidR="004A5683" w:rsidRPr="0054444E" w:rsidRDefault="0089227B" w:rsidP="00226C4C">
      <w:pPr>
        <w:pStyle w:val="Paragraphedeliste"/>
        <w:numPr>
          <w:ilvl w:val="0"/>
          <w:numId w:val="4"/>
        </w:numPr>
        <w:spacing w:line="360" w:lineRule="auto"/>
        <w:jc w:val="both"/>
        <w:rPr>
          <w:color w:val="000000" w:themeColor="text1"/>
        </w:rPr>
      </w:pPr>
      <w:r w:rsidRPr="0054444E">
        <w:rPr>
          <w:color w:val="000000" w:themeColor="text1"/>
        </w:rPr>
        <w:t>l</w:t>
      </w:r>
      <w:r w:rsidR="00F0207B" w:rsidRPr="0054444E">
        <w:rPr>
          <w:color w:val="000000" w:themeColor="text1"/>
        </w:rPr>
        <w:t>a création d’un m</w:t>
      </w:r>
      <w:r w:rsidR="004A5683" w:rsidRPr="0054444E">
        <w:rPr>
          <w:color w:val="000000" w:themeColor="text1"/>
        </w:rPr>
        <w:t>inistère en charge des questions de genre:</w:t>
      </w:r>
    </w:p>
    <w:p w14:paraId="56805F79" w14:textId="77777777" w:rsidR="004A5683" w:rsidRPr="0054444E" w:rsidRDefault="0089227B" w:rsidP="00226C4C">
      <w:pPr>
        <w:pStyle w:val="Paragraphedeliste"/>
        <w:numPr>
          <w:ilvl w:val="0"/>
          <w:numId w:val="4"/>
        </w:numPr>
        <w:spacing w:line="360" w:lineRule="auto"/>
        <w:contextualSpacing w:val="0"/>
        <w:jc w:val="both"/>
        <w:rPr>
          <w:color w:val="000000" w:themeColor="text1"/>
        </w:rPr>
      </w:pPr>
      <w:r w:rsidRPr="0054444E">
        <w:rPr>
          <w:color w:val="000000" w:themeColor="text1"/>
        </w:rPr>
        <w:t>l</w:t>
      </w:r>
      <w:r w:rsidR="00F0207B" w:rsidRPr="0054444E">
        <w:rPr>
          <w:color w:val="000000" w:themeColor="text1"/>
        </w:rPr>
        <w:t xml:space="preserve">a ratification de la </w:t>
      </w:r>
      <w:r w:rsidR="004A5683" w:rsidRPr="0054444E">
        <w:rPr>
          <w:color w:val="000000" w:themeColor="text1"/>
        </w:rPr>
        <w:t xml:space="preserve"> quasi-totalité </w:t>
      </w:r>
      <w:r w:rsidRPr="0054444E">
        <w:rPr>
          <w:color w:val="000000" w:themeColor="text1"/>
        </w:rPr>
        <w:t>des</w:t>
      </w:r>
      <w:r w:rsidR="004A5683" w:rsidRPr="0054444E">
        <w:rPr>
          <w:color w:val="000000" w:themeColor="text1"/>
        </w:rPr>
        <w:t xml:space="preserve"> cadres d’</w:t>
      </w:r>
      <w:r w:rsidR="00AC017F" w:rsidRPr="0054444E">
        <w:rPr>
          <w:color w:val="000000" w:themeColor="text1"/>
        </w:rPr>
        <w:t>orientation</w:t>
      </w:r>
      <w:r w:rsidR="004A5683" w:rsidRPr="0054444E">
        <w:rPr>
          <w:color w:val="000000" w:themeColor="text1"/>
        </w:rPr>
        <w:t xml:space="preserve"> et de </w:t>
      </w:r>
      <w:r w:rsidR="00AC017F" w:rsidRPr="0054444E">
        <w:rPr>
          <w:color w:val="000000" w:themeColor="text1"/>
        </w:rPr>
        <w:t>référence</w:t>
      </w:r>
      <w:r w:rsidR="004A5683" w:rsidRPr="0054444E">
        <w:rPr>
          <w:color w:val="000000" w:themeColor="text1"/>
        </w:rPr>
        <w:t xml:space="preserve"> internationaux</w:t>
      </w:r>
      <w:r w:rsidR="00BB77C5" w:rsidRPr="0054444E">
        <w:rPr>
          <w:color w:val="000000" w:themeColor="text1"/>
        </w:rPr>
        <w:t xml:space="preserve"> et régionaux</w:t>
      </w:r>
      <w:r w:rsidR="004A5683" w:rsidRPr="0054444E">
        <w:rPr>
          <w:color w:val="000000" w:themeColor="text1"/>
        </w:rPr>
        <w:t xml:space="preserve"> en matière de promotion et de protection des droits des femmes et des filles</w:t>
      </w:r>
      <w:r w:rsidR="00BB77C5" w:rsidRPr="0054444E">
        <w:rPr>
          <w:color w:val="000000" w:themeColor="text1"/>
        </w:rPr>
        <w:t xml:space="preserve"> (CEDE</w:t>
      </w:r>
      <w:r w:rsidRPr="0054444E">
        <w:rPr>
          <w:color w:val="000000" w:themeColor="text1"/>
        </w:rPr>
        <w:t>F,</w:t>
      </w:r>
      <w:r w:rsidR="00BB77C5" w:rsidRPr="0054444E">
        <w:rPr>
          <w:color w:val="000000" w:themeColor="text1"/>
        </w:rPr>
        <w:t xml:space="preserve">  Protocole de Maputo, Déclaration et Plateforme d’action de Beijing</w:t>
      </w:r>
      <w:r w:rsidRPr="0054444E">
        <w:rPr>
          <w:color w:val="000000" w:themeColor="text1"/>
        </w:rPr>
        <w:t xml:space="preserve">…) </w:t>
      </w:r>
      <w:r w:rsidR="00BB77C5" w:rsidRPr="0054444E">
        <w:rPr>
          <w:color w:val="000000" w:themeColor="text1"/>
        </w:rPr>
        <w:t>;</w:t>
      </w:r>
    </w:p>
    <w:p w14:paraId="15DB87CA" w14:textId="77777777" w:rsidR="000F55B7" w:rsidRPr="0054444E" w:rsidRDefault="000F55B7" w:rsidP="00226C4C">
      <w:pPr>
        <w:pStyle w:val="Paragraphedeliste"/>
        <w:numPr>
          <w:ilvl w:val="0"/>
          <w:numId w:val="4"/>
        </w:numPr>
        <w:spacing w:line="360" w:lineRule="auto"/>
        <w:jc w:val="both"/>
        <w:rPr>
          <w:color w:val="000000" w:themeColor="text1"/>
        </w:rPr>
      </w:pPr>
      <w:r w:rsidRPr="0054444E">
        <w:rPr>
          <w:color w:val="000000" w:themeColor="text1"/>
        </w:rPr>
        <w:t>la loi n°2016/007 du 12 juillet 2016 portant Code Pénal, dont de nombreuses dispositions répriment les atteintes à l’intégrité physique ou morale des femmes ;</w:t>
      </w:r>
    </w:p>
    <w:p w14:paraId="21F51A44" w14:textId="77777777" w:rsidR="000F55B7" w:rsidRPr="0054444E" w:rsidRDefault="000F55B7" w:rsidP="00226C4C">
      <w:pPr>
        <w:pStyle w:val="Paragraphedeliste"/>
        <w:numPr>
          <w:ilvl w:val="0"/>
          <w:numId w:val="4"/>
        </w:numPr>
        <w:spacing w:line="360" w:lineRule="auto"/>
        <w:jc w:val="both"/>
        <w:rPr>
          <w:color w:val="000000" w:themeColor="text1"/>
        </w:rPr>
      </w:pPr>
      <w:r w:rsidRPr="0054444E">
        <w:rPr>
          <w:color w:val="000000" w:themeColor="text1"/>
        </w:rPr>
        <w:t>la loi n°2005/007 du 27 juillet 2005 portant Code de Procédure Pénale énonce le principe d’égalité entre les hommes et les femmes en matière de prise en compte de leurs droits dans le cadre d’une procédure engagée contre eux en cas de commission d’une infraction ;</w:t>
      </w:r>
    </w:p>
    <w:p w14:paraId="52FD59ED" w14:textId="77777777" w:rsidR="000F55B7" w:rsidRPr="0054444E" w:rsidRDefault="000F55B7" w:rsidP="00226C4C">
      <w:pPr>
        <w:pStyle w:val="Paragraphedeliste"/>
        <w:numPr>
          <w:ilvl w:val="0"/>
          <w:numId w:val="4"/>
        </w:numPr>
        <w:spacing w:line="360" w:lineRule="auto"/>
        <w:jc w:val="both"/>
        <w:rPr>
          <w:color w:val="000000" w:themeColor="text1"/>
        </w:rPr>
      </w:pPr>
      <w:r w:rsidRPr="0054444E">
        <w:rPr>
          <w:color w:val="000000" w:themeColor="text1"/>
        </w:rPr>
        <w:t>la loi n°2012/001 du 19 avril 2012 portant Code Electoral et les différentes lois sur les partis politiques traitent de la capacité électorale et des conditions d’éligibilité qui sont les mêmes pour les hommes et les femmes ;</w:t>
      </w:r>
    </w:p>
    <w:p w14:paraId="5C6FADEA" w14:textId="77777777" w:rsidR="000F55B7" w:rsidRPr="0054444E" w:rsidRDefault="000F55B7" w:rsidP="00226C4C">
      <w:pPr>
        <w:pStyle w:val="Paragraphedeliste"/>
        <w:numPr>
          <w:ilvl w:val="0"/>
          <w:numId w:val="4"/>
        </w:numPr>
        <w:spacing w:line="360" w:lineRule="auto"/>
        <w:jc w:val="both"/>
        <w:rPr>
          <w:color w:val="000000" w:themeColor="text1"/>
        </w:rPr>
      </w:pPr>
      <w:r w:rsidRPr="0054444E">
        <w:rPr>
          <w:color w:val="000000" w:themeColor="text1"/>
        </w:rPr>
        <w:t>la loi n° 2009/04 du 14 avril 2009 portant organisation de l’assistance judiciaire qui accorde à la femme sans emploi et sans ressources et abandonnée par son conjoint, en vue d’obtenir des instances juridictionnelles une pension alimentaire pour elle-même et pour les enfants mineurs laissés à sa charge ;</w:t>
      </w:r>
    </w:p>
    <w:p w14:paraId="436FDB86" w14:textId="77777777" w:rsidR="000F55B7" w:rsidRPr="0054444E" w:rsidRDefault="000F55B7" w:rsidP="00226C4C">
      <w:pPr>
        <w:pStyle w:val="Paragraphedeliste"/>
        <w:numPr>
          <w:ilvl w:val="0"/>
          <w:numId w:val="4"/>
        </w:numPr>
        <w:spacing w:line="360" w:lineRule="auto"/>
        <w:contextualSpacing w:val="0"/>
        <w:jc w:val="both"/>
        <w:rPr>
          <w:color w:val="000000" w:themeColor="text1"/>
        </w:rPr>
      </w:pPr>
      <w:r w:rsidRPr="0054444E">
        <w:rPr>
          <w:color w:val="000000" w:themeColor="text1"/>
        </w:rPr>
        <w:t>le décret n°94/036 du 1er mars 1994 portant régime des pensions civiles qui reconnaît à la veuve le droit à la pension de réversion.</w:t>
      </w:r>
    </w:p>
    <w:p w14:paraId="354584A3" w14:textId="77777777" w:rsidR="00BB77C5" w:rsidRPr="0054444E" w:rsidRDefault="0089227B" w:rsidP="00226C4C">
      <w:pPr>
        <w:pStyle w:val="Paragraphedeliste"/>
        <w:numPr>
          <w:ilvl w:val="0"/>
          <w:numId w:val="4"/>
        </w:numPr>
        <w:spacing w:line="360" w:lineRule="auto"/>
        <w:jc w:val="both"/>
        <w:rPr>
          <w:color w:val="000000" w:themeColor="text1"/>
        </w:rPr>
      </w:pPr>
      <w:r w:rsidRPr="0054444E">
        <w:rPr>
          <w:color w:val="000000" w:themeColor="text1"/>
        </w:rPr>
        <w:lastRenderedPageBreak/>
        <w:t xml:space="preserve">la </w:t>
      </w:r>
      <w:r w:rsidR="00BB77C5" w:rsidRPr="0054444E">
        <w:rPr>
          <w:color w:val="000000" w:themeColor="text1"/>
        </w:rPr>
        <w:t>mise en œuvre de la zone de libre-échange continentale africaine (ZLECAF) et de la Décennie de la femme africaine pour l’inclusion économique et des initiatives de l’Union africaine pour l’inclusion financière et économique des femmes et des jeunes.</w:t>
      </w:r>
    </w:p>
    <w:p w14:paraId="46FE3CB4" w14:textId="77777777" w:rsidR="00214334" w:rsidRPr="0054444E" w:rsidRDefault="0089227B" w:rsidP="00226C4C">
      <w:pPr>
        <w:pStyle w:val="Paragraphedeliste"/>
        <w:numPr>
          <w:ilvl w:val="0"/>
          <w:numId w:val="4"/>
        </w:numPr>
        <w:spacing w:line="360" w:lineRule="auto"/>
        <w:jc w:val="both"/>
        <w:rPr>
          <w:color w:val="000000" w:themeColor="text1"/>
        </w:rPr>
      </w:pPr>
      <w:r w:rsidRPr="0054444E">
        <w:rPr>
          <w:color w:val="000000" w:themeColor="text1"/>
        </w:rPr>
        <w:t>l’adoption en 2014 d’u</w:t>
      </w:r>
      <w:r w:rsidR="00214334" w:rsidRPr="0054444E">
        <w:rPr>
          <w:color w:val="000000" w:themeColor="text1"/>
        </w:rPr>
        <w:t xml:space="preserve">ne </w:t>
      </w:r>
      <w:r w:rsidR="00842598" w:rsidRPr="0054444E">
        <w:rPr>
          <w:color w:val="000000" w:themeColor="text1"/>
        </w:rPr>
        <w:t>Politique Nationale G</w:t>
      </w:r>
      <w:r w:rsidR="00214334" w:rsidRPr="0054444E">
        <w:rPr>
          <w:color w:val="000000" w:themeColor="text1"/>
        </w:rPr>
        <w:t>enre ;</w:t>
      </w:r>
    </w:p>
    <w:p w14:paraId="226B96EA" w14:textId="77777777" w:rsidR="00214334" w:rsidRPr="0054444E" w:rsidRDefault="0089227B" w:rsidP="00226C4C">
      <w:pPr>
        <w:pStyle w:val="Paragraphedeliste"/>
        <w:numPr>
          <w:ilvl w:val="0"/>
          <w:numId w:val="4"/>
        </w:numPr>
        <w:spacing w:line="360" w:lineRule="auto"/>
        <w:jc w:val="both"/>
        <w:rPr>
          <w:color w:val="000000" w:themeColor="text1"/>
        </w:rPr>
      </w:pPr>
      <w:r w:rsidRPr="0054444E">
        <w:rPr>
          <w:color w:val="000000" w:themeColor="text1"/>
        </w:rPr>
        <w:t>l’élaboration d’un</w:t>
      </w:r>
      <w:r w:rsidR="00842598" w:rsidRPr="0054444E">
        <w:rPr>
          <w:color w:val="000000" w:themeColor="text1"/>
        </w:rPr>
        <w:t xml:space="preserve"> Profil G</w:t>
      </w:r>
      <w:r w:rsidR="00214334" w:rsidRPr="0054444E">
        <w:rPr>
          <w:color w:val="000000" w:themeColor="text1"/>
        </w:rPr>
        <w:t xml:space="preserve">enre Pays afin  de mieux disposer des données multisectorielles </w:t>
      </w:r>
      <w:r w:rsidR="00752794" w:rsidRPr="0054444E">
        <w:rPr>
          <w:color w:val="000000" w:themeColor="text1"/>
        </w:rPr>
        <w:t>désagrégées</w:t>
      </w:r>
      <w:r w:rsidR="00214334" w:rsidRPr="0054444E">
        <w:rPr>
          <w:color w:val="000000" w:themeColor="text1"/>
        </w:rPr>
        <w:t xml:space="preserve"> par sexe, permettant d’accroitre les connaissances au niveau national et de </w:t>
      </w:r>
      <w:r w:rsidR="00CA335A" w:rsidRPr="0054444E">
        <w:rPr>
          <w:color w:val="000000" w:themeColor="text1"/>
        </w:rPr>
        <w:t>renforcer</w:t>
      </w:r>
      <w:r w:rsidR="00214334" w:rsidRPr="0054444E">
        <w:rPr>
          <w:color w:val="000000" w:themeColor="text1"/>
        </w:rPr>
        <w:t xml:space="preserve"> les </w:t>
      </w:r>
      <w:r w:rsidR="00CA335A" w:rsidRPr="0054444E">
        <w:rPr>
          <w:color w:val="000000" w:themeColor="text1"/>
        </w:rPr>
        <w:t>systèmes</w:t>
      </w:r>
      <w:r w:rsidR="00214334" w:rsidRPr="0054444E">
        <w:rPr>
          <w:color w:val="000000" w:themeColor="text1"/>
        </w:rPr>
        <w:t xml:space="preserve"> nationaux pour le suivi des engagements internationaux, </w:t>
      </w:r>
      <w:r w:rsidR="00CA335A" w:rsidRPr="0054444E">
        <w:rPr>
          <w:color w:val="000000" w:themeColor="text1"/>
        </w:rPr>
        <w:t>régionaux</w:t>
      </w:r>
      <w:r w:rsidR="00214334" w:rsidRPr="0054444E">
        <w:rPr>
          <w:color w:val="000000" w:themeColor="text1"/>
        </w:rPr>
        <w:t xml:space="preserve"> et nationaux dans ce domaine</w:t>
      </w:r>
      <w:r w:rsidR="00BB77C5" w:rsidRPr="0054444E">
        <w:rPr>
          <w:color w:val="000000" w:themeColor="text1"/>
        </w:rPr>
        <w:t xml:space="preserve"> ; </w:t>
      </w:r>
    </w:p>
    <w:p w14:paraId="14895A77" w14:textId="77777777" w:rsidR="00CA335A" w:rsidRPr="0054444E" w:rsidRDefault="0089227B" w:rsidP="00226C4C">
      <w:pPr>
        <w:pStyle w:val="Paragraphedeliste"/>
        <w:numPr>
          <w:ilvl w:val="0"/>
          <w:numId w:val="4"/>
        </w:numPr>
        <w:spacing w:line="360" w:lineRule="auto"/>
        <w:jc w:val="both"/>
        <w:rPr>
          <w:color w:val="000000" w:themeColor="text1"/>
        </w:rPr>
      </w:pPr>
      <w:r w:rsidRPr="0054444E">
        <w:rPr>
          <w:color w:val="000000" w:themeColor="text1"/>
        </w:rPr>
        <w:t>le renforcement des</w:t>
      </w:r>
      <w:r w:rsidR="00CA335A" w:rsidRPr="0054444E">
        <w:rPr>
          <w:color w:val="000000" w:themeColor="text1"/>
        </w:rPr>
        <w:t xml:space="preserve"> stratégies de lutte contre les violences faites aux femmes</w:t>
      </w:r>
      <w:r w:rsidRPr="0054444E">
        <w:rPr>
          <w:color w:val="000000" w:themeColor="text1"/>
        </w:rPr>
        <w:t xml:space="preserve"> à travers l’implémentation d’</w:t>
      </w:r>
      <w:r w:rsidR="00CA335A" w:rsidRPr="0054444E">
        <w:rPr>
          <w:color w:val="000000" w:themeColor="text1"/>
        </w:rPr>
        <w:t xml:space="preserve">une stratégie nationale de lutte contre les violences basées sur le genre ; </w:t>
      </w:r>
      <w:r w:rsidRPr="0054444E">
        <w:rPr>
          <w:color w:val="000000" w:themeColor="text1"/>
        </w:rPr>
        <w:t>d’</w:t>
      </w:r>
      <w:r w:rsidR="00CA335A" w:rsidRPr="0054444E">
        <w:rPr>
          <w:color w:val="000000" w:themeColor="text1"/>
        </w:rPr>
        <w:t xml:space="preserve">un plan d’action pour l’élimination des mutilations génitales féminines et  </w:t>
      </w:r>
      <w:r w:rsidRPr="0054444E">
        <w:rPr>
          <w:color w:val="000000" w:themeColor="text1"/>
        </w:rPr>
        <w:t>d’</w:t>
      </w:r>
      <w:r w:rsidR="00CA335A" w:rsidRPr="0054444E">
        <w:rPr>
          <w:color w:val="000000" w:themeColor="text1"/>
        </w:rPr>
        <w:t>un plan d’action national de mise en œuvre des résolutions 1325 et connexes du Conseil de Sécurité des Nations Unies</w:t>
      </w:r>
      <w:r w:rsidRPr="0054444E">
        <w:rPr>
          <w:color w:val="000000" w:themeColor="text1"/>
        </w:rPr>
        <w:t> ;</w:t>
      </w:r>
    </w:p>
    <w:p w14:paraId="74603755" w14:textId="77777777" w:rsidR="00CA335A" w:rsidRPr="0054444E" w:rsidRDefault="00CA335A" w:rsidP="00226C4C">
      <w:pPr>
        <w:pStyle w:val="Paragraphedeliste"/>
        <w:numPr>
          <w:ilvl w:val="0"/>
          <w:numId w:val="4"/>
        </w:numPr>
        <w:spacing w:line="360" w:lineRule="auto"/>
        <w:jc w:val="both"/>
        <w:rPr>
          <w:color w:val="000000" w:themeColor="text1"/>
        </w:rPr>
      </w:pPr>
      <w:r w:rsidRPr="0054444E">
        <w:rPr>
          <w:color w:val="000000" w:themeColor="text1"/>
        </w:rPr>
        <w:t>Le Code électoral en son article 151 alinéa 3 précise que « la constitution de chaque liste des candidats doit tenir compte des différentes composantes sociologiques de la circonscription concernée. Elle doit en outre tenir compte du genre.</w:t>
      </w:r>
    </w:p>
    <w:p w14:paraId="2A37A93F" w14:textId="77777777" w:rsidR="00F06F7D" w:rsidRPr="0054444E" w:rsidRDefault="000C44FC" w:rsidP="00226C4C">
      <w:pPr>
        <w:pStyle w:val="Paragraphedeliste"/>
        <w:numPr>
          <w:ilvl w:val="0"/>
          <w:numId w:val="4"/>
        </w:numPr>
        <w:spacing w:line="360" w:lineRule="auto"/>
        <w:jc w:val="both"/>
        <w:rPr>
          <w:color w:val="000000" w:themeColor="text1"/>
        </w:rPr>
      </w:pPr>
      <w:r w:rsidRPr="0054444E">
        <w:rPr>
          <w:color w:val="000000" w:themeColor="text1"/>
        </w:rPr>
        <w:t xml:space="preserve">L’adoption d’un Plan d’Action National de la mise en œuvre de la Résolution 1325 qui est à sa deuxième génération. </w:t>
      </w:r>
    </w:p>
    <w:p w14:paraId="2544968D" w14:textId="77777777" w:rsidR="00D75893" w:rsidRPr="0054444E" w:rsidRDefault="00D75893" w:rsidP="00226C4C">
      <w:pPr>
        <w:spacing w:line="360" w:lineRule="auto"/>
        <w:ind w:firstLine="708"/>
        <w:jc w:val="both"/>
        <w:rPr>
          <w:rFonts w:ascii="Times New Roman" w:hAnsi="Times New Roman" w:cs="Times New Roman"/>
          <w:color w:val="000000" w:themeColor="text1"/>
          <w:sz w:val="2"/>
          <w:szCs w:val="2"/>
        </w:rPr>
      </w:pPr>
    </w:p>
    <w:p w14:paraId="3464A8FC" w14:textId="1ACF7EEA" w:rsidR="00144C3B" w:rsidRPr="0054444E" w:rsidRDefault="006C1617" w:rsidP="00226C4C">
      <w:pPr>
        <w:spacing w:line="360" w:lineRule="auto"/>
        <w:ind w:firstLine="708"/>
        <w:jc w:val="both"/>
        <w:rPr>
          <w:rFonts w:ascii="Times New Roman" w:hAnsi="Times New Roman" w:cs="Times New Roman"/>
          <w:color w:val="000000" w:themeColor="text1"/>
          <w:sz w:val="24"/>
          <w:szCs w:val="24"/>
        </w:rPr>
      </w:pPr>
      <w:r w:rsidRPr="0054444E">
        <w:rPr>
          <w:rFonts w:ascii="Times New Roman" w:hAnsi="Times New Roman" w:cs="Times New Roman"/>
          <w:color w:val="000000" w:themeColor="text1"/>
          <w:sz w:val="24"/>
          <w:szCs w:val="24"/>
        </w:rPr>
        <w:t>Bien plus la constitution</w:t>
      </w:r>
      <w:r w:rsidR="005401E3" w:rsidRPr="0054444E">
        <w:rPr>
          <w:rFonts w:ascii="Times New Roman" w:hAnsi="Times New Roman" w:cs="Times New Roman"/>
          <w:color w:val="000000" w:themeColor="text1"/>
          <w:sz w:val="24"/>
          <w:szCs w:val="24"/>
        </w:rPr>
        <w:t xml:space="preserve"> </w:t>
      </w:r>
      <w:r w:rsidR="00571ED0" w:rsidRPr="0054444E">
        <w:rPr>
          <w:rFonts w:ascii="Times New Roman" w:hAnsi="Times New Roman" w:cs="Times New Roman"/>
          <w:color w:val="000000" w:themeColor="text1"/>
          <w:sz w:val="24"/>
          <w:szCs w:val="24"/>
        </w:rPr>
        <w:t>camerounaise</w:t>
      </w:r>
      <w:r w:rsidR="005401E3" w:rsidRPr="0054444E">
        <w:rPr>
          <w:rFonts w:ascii="Times New Roman" w:hAnsi="Times New Roman" w:cs="Times New Roman"/>
          <w:color w:val="000000" w:themeColor="text1"/>
          <w:sz w:val="24"/>
          <w:szCs w:val="24"/>
        </w:rPr>
        <w:t xml:space="preserve"> </w:t>
      </w:r>
      <w:r w:rsidR="00FF5E88" w:rsidRPr="0054444E">
        <w:rPr>
          <w:rFonts w:ascii="Times New Roman" w:hAnsi="Times New Roman" w:cs="Times New Roman"/>
          <w:color w:val="000000" w:themeColor="text1"/>
          <w:sz w:val="24"/>
          <w:szCs w:val="24"/>
        </w:rPr>
        <w:t>consacre</w:t>
      </w:r>
      <w:r w:rsidR="005401E3" w:rsidRPr="0054444E">
        <w:rPr>
          <w:rFonts w:ascii="Times New Roman" w:hAnsi="Times New Roman" w:cs="Times New Roman"/>
          <w:color w:val="000000" w:themeColor="text1"/>
          <w:sz w:val="24"/>
          <w:szCs w:val="24"/>
        </w:rPr>
        <w:t xml:space="preserve"> </w:t>
      </w:r>
      <w:r w:rsidR="00232C66" w:rsidRPr="0054444E">
        <w:rPr>
          <w:rFonts w:ascii="Times New Roman" w:hAnsi="Times New Roman" w:cs="Times New Roman"/>
          <w:color w:val="000000" w:themeColor="text1"/>
          <w:sz w:val="24"/>
          <w:szCs w:val="24"/>
        </w:rPr>
        <w:t>l’</w:t>
      </w:r>
      <w:r w:rsidRPr="0054444E">
        <w:rPr>
          <w:rFonts w:ascii="Times New Roman" w:hAnsi="Times New Roman" w:cs="Times New Roman"/>
          <w:color w:val="000000" w:themeColor="text1"/>
          <w:sz w:val="24"/>
          <w:szCs w:val="24"/>
        </w:rPr>
        <w:t xml:space="preserve">égalité des </w:t>
      </w:r>
      <w:r w:rsidR="00232C66" w:rsidRPr="0054444E">
        <w:rPr>
          <w:rFonts w:ascii="Times New Roman" w:hAnsi="Times New Roman" w:cs="Times New Roman"/>
          <w:color w:val="000000" w:themeColor="text1"/>
          <w:sz w:val="24"/>
          <w:szCs w:val="24"/>
        </w:rPr>
        <w:t>citoyens</w:t>
      </w:r>
      <w:r w:rsidRPr="0054444E">
        <w:rPr>
          <w:rFonts w:ascii="Times New Roman" w:hAnsi="Times New Roman" w:cs="Times New Roman"/>
          <w:color w:val="000000" w:themeColor="text1"/>
          <w:sz w:val="24"/>
          <w:szCs w:val="24"/>
        </w:rPr>
        <w:t xml:space="preserve"> et le caractère sacré de l’être humain.</w:t>
      </w:r>
    </w:p>
    <w:p w14:paraId="6AE7C7FB" w14:textId="5F8FABE0" w:rsidR="006C1617" w:rsidRPr="0054444E" w:rsidRDefault="007A07DB" w:rsidP="000B4556">
      <w:pPr>
        <w:pStyle w:val="Paragraphedeliste"/>
        <w:numPr>
          <w:ilvl w:val="0"/>
          <w:numId w:val="6"/>
        </w:numPr>
        <w:spacing w:line="360" w:lineRule="auto"/>
        <w:ind w:left="1066" w:hanging="357"/>
        <w:jc w:val="both"/>
        <w:outlineLvl w:val="3"/>
        <w:rPr>
          <w:b/>
          <w:color w:val="000000" w:themeColor="text1"/>
        </w:rPr>
      </w:pPr>
      <w:bookmarkStart w:id="7" w:name="_Toc160577874"/>
      <w:r w:rsidRPr="0054444E">
        <w:rPr>
          <w:b/>
          <w:color w:val="000000" w:themeColor="text1"/>
        </w:rPr>
        <w:t>Participation</w:t>
      </w:r>
      <w:r w:rsidR="006C1617" w:rsidRPr="0054444E">
        <w:rPr>
          <w:b/>
          <w:color w:val="000000" w:themeColor="text1"/>
        </w:rPr>
        <w:t xml:space="preserve"> </w:t>
      </w:r>
      <w:r w:rsidR="005401E3" w:rsidRPr="0054444E">
        <w:rPr>
          <w:b/>
          <w:color w:val="000000" w:themeColor="text1"/>
        </w:rPr>
        <w:t>politique et</w:t>
      </w:r>
      <w:r w:rsidR="006C1617" w:rsidRPr="0054444E">
        <w:rPr>
          <w:b/>
          <w:color w:val="000000" w:themeColor="text1"/>
        </w:rPr>
        <w:t xml:space="preserve"> prise de décisions</w:t>
      </w:r>
      <w:bookmarkEnd w:id="7"/>
    </w:p>
    <w:p w14:paraId="58EFE457" w14:textId="77777777" w:rsidR="007A07DB" w:rsidRPr="0054444E" w:rsidRDefault="007A07DB" w:rsidP="00226C4C">
      <w:pPr>
        <w:spacing w:line="360" w:lineRule="auto"/>
        <w:ind w:firstLine="708"/>
        <w:jc w:val="both"/>
        <w:rPr>
          <w:rFonts w:ascii="Times New Roman" w:hAnsi="Times New Roman" w:cs="Times New Roman"/>
          <w:color w:val="000000" w:themeColor="text1"/>
          <w:sz w:val="6"/>
          <w:szCs w:val="24"/>
        </w:rPr>
      </w:pPr>
    </w:p>
    <w:p w14:paraId="0617B6B3" w14:textId="576108BA" w:rsidR="006C1617" w:rsidRPr="0054444E" w:rsidRDefault="006C1617" w:rsidP="00226C4C">
      <w:pPr>
        <w:spacing w:line="360" w:lineRule="auto"/>
        <w:ind w:firstLine="708"/>
        <w:jc w:val="both"/>
        <w:rPr>
          <w:rFonts w:ascii="Times New Roman" w:hAnsi="Times New Roman" w:cs="Times New Roman"/>
          <w:color w:val="000000" w:themeColor="text1"/>
          <w:sz w:val="24"/>
          <w:szCs w:val="24"/>
        </w:rPr>
      </w:pPr>
      <w:r w:rsidRPr="0054444E">
        <w:rPr>
          <w:rFonts w:ascii="Times New Roman" w:hAnsi="Times New Roman" w:cs="Times New Roman"/>
          <w:color w:val="000000" w:themeColor="text1"/>
          <w:sz w:val="24"/>
          <w:szCs w:val="24"/>
        </w:rPr>
        <w:t xml:space="preserve">Au Cameroun, le nombre de femmes </w:t>
      </w:r>
      <w:r w:rsidR="005401E3" w:rsidRPr="0054444E">
        <w:rPr>
          <w:rFonts w:ascii="Times New Roman" w:hAnsi="Times New Roman" w:cs="Times New Roman"/>
          <w:color w:val="000000" w:themeColor="text1"/>
          <w:sz w:val="24"/>
          <w:szCs w:val="24"/>
        </w:rPr>
        <w:t>élues ou</w:t>
      </w:r>
      <w:r w:rsidR="00F967FB" w:rsidRPr="0054444E">
        <w:rPr>
          <w:rFonts w:ascii="Times New Roman" w:hAnsi="Times New Roman" w:cs="Times New Roman"/>
          <w:color w:val="000000" w:themeColor="text1"/>
          <w:sz w:val="24"/>
          <w:szCs w:val="24"/>
        </w:rPr>
        <w:t xml:space="preserve"> </w:t>
      </w:r>
      <w:r w:rsidRPr="0054444E">
        <w:rPr>
          <w:rFonts w:ascii="Times New Roman" w:hAnsi="Times New Roman" w:cs="Times New Roman"/>
          <w:color w:val="000000" w:themeColor="text1"/>
          <w:sz w:val="24"/>
          <w:szCs w:val="24"/>
        </w:rPr>
        <w:t>nommées à des postes de décisions a augmenté depuis l</w:t>
      </w:r>
      <w:r w:rsidR="007A07DB" w:rsidRPr="0054444E">
        <w:rPr>
          <w:rFonts w:ascii="Times New Roman" w:hAnsi="Times New Roman" w:cs="Times New Roman"/>
          <w:color w:val="000000" w:themeColor="text1"/>
          <w:sz w:val="24"/>
          <w:szCs w:val="24"/>
        </w:rPr>
        <w:t>’accession à la M</w:t>
      </w:r>
      <w:r w:rsidRPr="0054444E">
        <w:rPr>
          <w:rFonts w:ascii="Times New Roman" w:hAnsi="Times New Roman" w:cs="Times New Roman"/>
          <w:color w:val="000000" w:themeColor="text1"/>
          <w:sz w:val="24"/>
          <w:szCs w:val="24"/>
        </w:rPr>
        <w:t xml:space="preserve">agistrature </w:t>
      </w:r>
      <w:r w:rsidR="007A07DB" w:rsidRPr="0054444E">
        <w:rPr>
          <w:rFonts w:ascii="Times New Roman" w:hAnsi="Times New Roman" w:cs="Times New Roman"/>
          <w:color w:val="000000" w:themeColor="text1"/>
          <w:sz w:val="24"/>
          <w:szCs w:val="24"/>
        </w:rPr>
        <w:t>Suprême</w:t>
      </w:r>
      <w:r w:rsidRPr="0054444E">
        <w:rPr>
          <w:rFonts w:ascii="Times New Roman" w:hAnsi="Times New Roman" w:cs="Times New Roman"/>
          <w:color w:val="000000" w:themeColor="text1"/>
          <w:sz w:val="24"/>
          <w:szCs w:val="24"/>
        </w:rPr>
        <w:t xml:space="preserve"> du Président Paul BIYA. La parité absolue étant l</w:t>
      </w:r>
      <w:r w:rsidR="007A07DB" w:rsidRPr="0054444E">
        <w:rPr>
          <w:rFonts w:ascii="Times New Roman" w:hAnsi="Times New Roman" w:cs="Times New Roman"/>
          <w:color w:val="000000" w:themeColor="text1"/>
          <w:sz w:val="24"/>
          <w:szCs w:val="24"/>
        </w:rPr>
        <w:t>’idéal</w:t>
      </w:r>
      <w:r w:rsidR="00F967FB" w:rsidRPr="0054444E">
        <w:rPr>
          <w:rFonts w:ascii="Times New Roman" w:hAnsi="Times New Roman" w:cs="Times New Roman"/>
          <w:color w:val="000000" w:themeColor="text1"/>
          <w:sz w:val="24"/>
          <w:szCs w:val="24"/>
        </w:rPr>
        <w:t xml:space="preserve"> </w:t>
      </w:r>
      <w:r w:rsidR="007A07DB" w:rsidRPr="0054444E">
        <w:rPr>
          <w:rFonts w:ascii="Times New Roman" w:hAnsi="Times New Roman" w:cs="Times New Roman"/>
          <w:color w:val="000000" w:themeColor="text1"/>
          <w:sz w:val="24"/>
          <w:szCs w:val="24"/>
        </w:rPr>
        <w:t xml:space="preserve">à </w:t>
      </w:r>
      <w:r w:rsidRPr="0054444E">
        <w:rPr>
          <w:rFonts w:ascii="Times New Roman" w:hAnsi="Times New Roman" w:cs="Times New Roman"/>
          <w:color w:val="000000" w:themeColor="text1"/>
          <w:sz w:val="24"/>
          <w:szCs w:val="24"/>
        </w:rPr>
        <w:t xml:space="preserve">atteindre, on remarque néanmoins que la </w:t>
      </w:r>
      <w:r w:rsidR="007A07DB" w:rsidRPr="0054444E">
        <w:rPr>
          <w:rFonts w:ascii="Times New Roman" w:hAnsi="Times New Roman" w:cs="Times New Roman"/>
          <w:color w:val="000000" w:themeColor="text1"/>
          <w:sz w:val="24"/>
          <w:szCs w:val="24"/>
        </w:rPr>
        <w:t>représentation</w:t>
      </w:r>
      <w:r w:rsidRPr="0054444E">
        <w:rPr>
          <w:rFonts w:ascii="Times New Roman" w:hAnsi="Times New Roman" w:cs="Times New Roman"/>
          <w:color w:val="000000" w:themeColor="text1"/>
          <w:sz w:val="24"/>
          <w:szCs w:val="24"/>
        </w:rPr>
        <w:t xml:space="preserve"> féminine est encore insuffisante aux postes de direction dans l’</w:t>
      </w:r>
      <w:r w:rsidR="007A07DB" w:rsidRPr="0054444E">
        <w:rPr>
          <w:rFonts w:ascii="Times New Roman" w:hAnsi="Times New Roman" w:cs="Times New Roman"/>
          <w:color w:val="000000" w:themeColor="text1"/>
          <w:sz w:val="24"/>
          <w:szCs w:val="24"/>
        </w:rPr>
        <w:t>exécutif</w:t>
      </w:r>
      <w:r w:rsidRPr="0054444E">
        <w:rPr>
          <w:rFonts w:ascii="Times New Roman" w:hAnsi="Times New Roman" w:cs="Times New Roman"/>
          <w:color w:val="000000" w:themeColor="text1"/>
          <w:sz w:val="24"/>
          <w:szCs w:val="24"/>
        </w:rPr>
        <w:t xml:space="preserve"> et le législatif.</w:t>
      </w:r>
    </w:p>
    <w:p w14:paraId="56C8A361" w14:textId="3CAB5157" w:rsidR="006C1617" w:rsidRPr="0054444E" w:rsidRDefault="006C1617" w:rsidP="00226C4C">
      <w:pPr>
        <w:spacing w:line="360" w:lineRule="auto"/>
        <w:ind w:firstLine="708"/>
        <w:jc w:val="both"/>
        <w:rPr>
          <w:rFonts w:ascii="Times New Roman" w:hAnsi="Times New Roman" w:cs="Times New Roman"/>
          <w:color w:val="000000" w:themeColor="text1"/>
          <w:sz w:val="24"/>
          <w:szCs w:val="24"/>
        </w:rPr>
      </w:pPr>
      <w:r w:rsidRPr="0054444E">
        <w:rPr>
          <w:rFonts w:ascii="Times New Roman" w:hAnsi="Times New Roman" w:cs="Times New Roman"/>
          <w:color w:val="000000" w:themeColor="text1"/>
          <w:sz w:val="24"/>
          <w:szCs w:val="24"/>
        </w:rPr>
        <w:t>En ce qui concerne la participation à la prise de décision, le Cameroun</w:t>
      </w:r>
      <w:r w:rsidR="00F967FB" w:rsidRPr="0054444E">
        <w:rPr>
          <w:rFonts w:ascii="Times New Roman" w:hAnsi="Times New Roman" w:cs="Times New Roman"/>
          <w:color w:val="000000" w:themeColor="text1"/>
          <w:sz w:val="24"/>
          <w:szCs w:val="24"/>
        </w:rPr>
        <w:t xml:space="preserve"> </w:t>
      </w:r>
      <w:r w:rsidRPr="0054444E">
        <w:rPr>
          <w:rFonts w:ascii="Times New Roman" w:hAnsi="Times New Roman" w:cs="Times New Roman"/>
          <w:color w:val="000000" w:themeColor="text1"/>
          <w:sz w:val="24"/>
          <w:szCs w:val="24"/>
        </w:rPr>
        <w:t xml:space="preserve">produit annuellement un Palmarès genre des administrations publiques et parapubliques </w:t>
      </w:r>
      <w:r w:rsidR="005401E3" w:rsidRPr="0054444E">
        <w:rPr>
          <w:rFonts w:ascii="Times New Roman" w:hAnsi="Times New Roman" w:cs="Times New Roman"/>
          <w:color w:val="000000" w:themeColor="text1"/>
          <w:sz w:val="24"/>
          <w:szCs w:val="24"/>
        </w:rPr>
        <w:t>mettant en</w:t>
      </w:r>
      <w:r w:rsidRPr="0054444E">
        <w:rPr>
          <w:rFonts w:ascii="Times New Roman" w:hAnsi="Times New Roman" w:cs="Times New Roman"/>
          <w:color w:val="000000" w:themeColor="text1"/>
          <w:sz w:val="24"/>
          <w:szCs w:val="24"/>
        </w:rPr>
        <w:t xml:space="preserve"> évidence</w:t>
      </w:r>
      <w:r w:rsidR="0047206E" w:rsidRPr="0054444E">
        <w:rPr>
          <w:rFonts w:ascii="Times New Roman" w:hAnsi="Times New Roman" w:cs="Times New Roman"/>
          <w:color w:val="000000" w:themeColor="text1"/>
          <w:sz w:val="24"/>
          <w:szCs w:val="24"/>
        </w:rPr>
        <w:t xml:space="preserve"> les gaps entre les hommes et les femmes au sein de ces administrations. Ce </w:t>
      </w:r>
      <w:r w:rsidR="0047206E" w:rsidRPr="0054444E">
        <w:rPr>
          <w:rFonts w:ascii="Times New Roman" w:hAnsi="Times New Roman" w:cs="Times New Roman"/>
          <w:color w:val="000000" w:themeColor="text1"/>
          <w:sz w:val="24"/>
          <w:szCs w:val="24"/>
        </w:rPr>
        <w:lastRenderedPageBreak/>
        <w:t>document est un outil de plaidoyer destiné à susciter des mesures</w:t>
      </w:r>
      <w:r w:rsidR="00F967FB" w:rsidRPr="0054444E">
        <w:rPr>
          <w:rFonts w:ascii="Times New Roman" w:hAnsi="Times New Roman" w:cs="Times New Roman"/>
          <w:color w:val="000000" w:themeColor="text1"/>
          <w:sz w:val="24"/>
          <w:szCs w:val="24"/>
        </w:rPr>
        <w:t xml:space="preserve"> </w:t>
      </w:r>
      <w:r w:rsidR="0047206E" w:rsidRPr="0054444E">
        <w:rPr>
          <w:rFonts w:ascii="Times New Roman" w:hAnsi="Times New Roman" w:cs="Times New Roman"/>
          <w:color w:val="000000" w:themeColor="text1"/>
          <w:sz w:val="24"/>
          <w:szCs w:val="24"/>
        </w:rPr>
        <w:t>correctives dans le sens de la parité hommes-femmes.</w:t>
      </w:r>
    </w:p>
    <w:p w14:paraId="6A309C79" w14:textId="77777777" w:rsidR="0047206E" w:rsidRPr="0054444E" w:rsidRDefault="0047206E" w:rsidP="00226C4C">
      <w:pPr>
        <w:spacing w:line="360" w:lineRule="auto"/>
        <w:ind w:firstLine="708"/>
        <w:jc w:val="both"/>
        <w:rPr>
          <w:rFonts w:ascii="Times New Roman" w:hAnsi="Times New Roman" w:cs="Times New Roman"/>
          <w:color w:val="000000" w:themeColor="text1"/>
          <w:sz w:val="24"/>
          <w:szCs w:val="24"/>
        </w:rPr>
      </w:pPr>
      <w:r w:rsidRPr="0054444E">
        <w:rPr>
          <w:rFonts w:ascii="Times New Roman" w:hAnsi="Times New Roman" w:cs="Times New Roman"/>
          <w:color w:val="000000" w:themeColor="text1"/>
          <w:sz w:val="24"/>
          <w:szCs w:val="24"/>
        </w:rPr>
        <w:t xml:space="preserve">Un manuel de formation politique </w:t>
      </w:r>
      <w:r w:rsidR="0029176E" w:rsidRPr="0054444E">
        <w:rPr>
          <w:rFonts w:ascii="Times New Roman" w:hAnsi="Times New Roman" w:cs="Times New Roman"/>
          <w:color w:val="000000" w:themeColor="text1"/>
          <w:sz w:val="24"/>
          <w:szCs w:val="24"/>
        </w:rPr>
        <w:t xml:space="preserve">des femmes a été </w:t>
      </w:r>
      <w:r w:rsidR="00571ED0" w:rsidRPr="0054444E">
        <w:rPr>
          <w:rFonts w:ascii="Times New Roman" w:hAnsi="Times New Roman" w:cs="Times New Roman"/>
          <w:color w:val="000000" w:themeColor="text1"/>
          <w:sz w:val="24"/>
          <w:szCs w:val="24"/>
        </w:rPr>
        <w:t>éla</w:t>
      </w:r>
      <w:r w:rsidRPr="0054444E">
        <w:rPr>
          <w:rFonts w:ascii="Times New Roman" w:hAnsi="Times New Roman" w:cs="Times New Roman"/>
          <w:color w:val="000000" w:themeColor="text1"/>
          <w:sz w:val="24"/>
          <w:szCs w:val="24"/>
        </w:rPr>
        <w:t xml:space="preserve">boré et des </w:t>
      </w:r>
      <w:r w:rsidR="00AE34F3" w:rsidRPr="0054444E">
        <w:rPr>
          <w:rFonts w:ascii="Times New Roman" w:hAnsi="Times New Roman" w:cs="Times New Roman"/>
          <w:color w:val="000000" w:themeColor="text1"/>
          <w:sz w:val="24"/>
          <w:szCs w:val="24"/>
        </w:rPr>
        <w:t>séances</w:t>
      </w:r>
      <w:r w:rsidRPr="0054444E">
        <w:rPr>
          <w:rFonts w:ascii="Times New Roman" w:hAnsi="Times New Roman" w:cs="Times New Roman"/>
          <w:color w:val="000000" w:themeColor="text1"/>
          <w:sz w:val="24"/>
          <w:szCs w:val="24"/>
        </w:rPr>
        <w:t xml:space="preserve"> de formations sur les processus électoraux </w:t>
      </w:r>
      <w:r w:rsidR="00AE34F3" w:rsidRPr="0054444E">
        <w:rPr>
          <w:rFonts w:ascii="Times New Roman" w:hAnsi="Times New Roman" w:cs="Times New Roman"/>
          <w:color w:val="000000" w:themeColor="text1"/>
          <w:sz w:val="24"/>
          <w:szCs w:val="24"/>
        </w:rPr>
        <w:t xml:space="preserve">organisées </w:t>
      </w:r>
      <w:r w:rsidRPr="0054444E">
        <w:rPr>
          <w:rFonts w:ascii="Times New Roman" w:hAnsi="Times New Roman" w:cs="Times New Roman"/>
          <w:color w:val="000000" w:themeColor="text1"/>
          <w:sz w:val="24"/>
          <w:szCs w:val="24"/>
        </w:rPr>
        <w:t>ains</w:t>
      </w:r>
      <w:r w:rsidR="00AE34F3" w:rsidRPr="0054444E">
        <w:rPr>
          <w:rFonts w:ascii="Times New Roman" w:hAnsi="Times New Roman" w:cs="Times New Roman"/>
          <w:color w:val="000000" w:themeColor="text1"/>
          <w:sz w:val="24"/>
          <w:szCs w:val="24"/>
        </w:rPr>
        <w:t>i q</w:t>
      </w:r>
      <w:r w:rsidRPr="0054444E">
        <w:rPr>
          <w:rFonts w:ascii="Times New Roman" w:hAnsi="Times New Roman" w:cs="Times New Roman"/>
          <w:color w:val="000000" w:themeColor="text1"/>
          <w:sz w:val="24"/>
          <w:szCs w:val="24"/>
        </w:rPr>
        <w:t>ue de nombreuses activités de sensibilisation</w:t>
      </w:r>
      <w:r w:rsidR="00F967FB" w:rsidRPr="0054444E">
        <w:rPr>
          <w:rFonts w:ascii="Times New Roman" w:hAnsi="Times New Roman" w:cs="Times New Roman"/>
          <w:color w:val="000000" w:themeColor="text1"/>
          <w:sz w:val="24"/>
          <w:szCs w:val="24"/>
        </w:rPr>
        <w:t xml:space="preserve"> sont organisées pour mobiliser les femmes et les impliquer en politique</w:t>
      </w:r>
      <w:r w:rsidRPr="0054444E">
        <w:rPr>
          <w:rFonts w:ascii="Times New Roman" w:hAnsi="Times New Roman" w:cs="Times New Roman"/>
          <w:color w:val="000000" w:themeColor="text1"/>
          <w:sz w:val="24"/>
          <w:szCs w:val="24"/>
        </w:rPr>
        <w:t xml:space="preserve">. </w:t>
      </w:r>
    </w:p>
    <w:p w14:paraId="65EFBECC" w14:textId="1947101E" w:rsidR="00BB7248" w:rsidRPr="0054444E" w:rsidRDefault="00BB7248" w:rsidP="00226C4C">
      <w:pPr>
        <w:spacing w:line="360" w:lineRule="auto"/>
        <w:ind w:firstLine="708"/>
        <w:jc w:val="both"/>
        <w:rPr>
          <w:rFonts w:ascii="Times New Roman" w:hAnsi="Times New Roman" w:cs="Times New Roman"/>
          <w:color w:val="000000" w:themeColor="text1"/>
          <w:sz w:val="24"/>
          <w:szCs w:val="24"/>
        </w:rPr>
      </w:pPr>
      <w:r w:rsidRPr="0054444E">
        <w:rPr>
          <w:rFonts w:ascii="Times New Roman" w:hAnsi="Times New Roman" w:cs="Times New Roman"/>
          <w:color w:val="000000" w:themeColor="text1"/>
          <w:sz w:val="24"/>
          <w:szCs w:val="24"/>
        </w:rPr>
        <w:t xml:space="preserve">Dans le même sens, un plan d’action national de participation des femmes à la prise de décisions est mis en œuvre avec le concours des organisations de la société civile. Les taux sont très prometteurs, 39 femmes à la tête des exécutifs communaux, soit 10,83%, 33 femmes au </w:t>
      </w:r>
      <w:r w:rsidR="005401E3" w:rsidRPr="0054444E">
        <w:rPr>
          <w:rFonts w:ascii="Times New Roman" w:hAnsi="Times New Roman" w:cs="Times New Roman"/>
          <w:color w:val="000000" w:themeColor="text1"/>
          <w:sz w:val="24"/>
          <w:szCs w:val="24"/>
        </w:rPr>
        <w:t>Sénat</w:t>
      </w:r>
      <w:r w:rsidRPr="0054444E">
        <w:rPr>
          <w:rFonts w:ascii="Times New Roman" w:hAnsi="Times New Roman" w:cs="Times New Roman"/>
          <w:color w:val="000000" w:themeColor="text1"/>
          <w:sz w:val="24"/>
          <w:szCs w:val="24"/>
        </w:rPr>
        <w:t xml:space="preserve"> soit 33% et 61 femmes à l’Assemblée nationale, soit 33,88%. 02 femmes</w:t>
      </w:r>
      <w:r w:rsidR="00607EE1" w:rsidRPr="0054444E">
        <w:rPr>
          <w:rFonts w:ascii="Times New Roman" w:hAnsi="Times New Roman" w:cs="Times New Roman"/>
          <w:color w:val="000000" w:themeColor="text1"/>
          <w:sz w:val="24"/>
          <w:szCs w:val="24"/>
        </w:rPr>
        <w:t xml:space="preserve"> sur 10</w:t>
      </w:r>
      <w:r w:rsidRPr="0054444E">
        <w:rPr>
          <w:rFonts w:ascii="Times New Roman" w:hAnsi="Times New Roman" w:cs="Times New Roman"/>
          <w:color w:val="000000" w:themeColor="text1"/>
          <w:sz w:val="24"/>
          <w:szCs w:val="24"/>
        </w:rPr>
        <w:t xml:space="preserve"> secrétaires </w:t>
      </w:r>
      <w:r w:rsidR="00F967FB" w:rsidRPr="0054444E">
        <w:rPr>
          <w:rFonts w:ascii="Times New Roman" w:hAnsi="Times New Roman" w:cs="Times New Roman"/>
          <w:color w:val="000000" w:themeColor="text1"/>
          <w:sz w:val="24"/>
          <w:szCs w:val="24"/>
        </w:rPr>
        <w:t>généraux des</w:t>
      </w:r>
      <w:r w:rsidRPr="0054444E">
        <w:rPr>
          <w:rFonts w:ascii="Times New Roman" w:hAnsi="Times New Roman" w:cs="Times New Roman"/>
          <w:color w:val="000000" w:themeColor="text1"/>
          <w:sz w:val="24"/>
          <w:szCs w:val="24"/>
        </w:rPr>
        <w:t xml:space="preserve"> </w:t>
      </w:r>
      <w:r w:rsidR="00607EE1" w:rsidRPr="0054444E">
        <w:rPr>
          <w:rFonts w:ascii="Times New Roman" w:hAnsi="Times New Roman" w:cs="Times New Roman"/>
          <w:color w:val="000000" w:themeColor="text1"/>
          <w:sz w:val="24"/>
          <w:szCs w:val="24"/>
        </w:rPr>
        <w:t xml:space="preserve">conseils </w:t>
      </w:r>
      <w:r w:rsidRPr="0054444E">
        <w:rPr>
          <w:rFonts w:ascii="Times New Roman" w:hAnsi="Times New Roman" w:cs="Times New Roman"/>
          <w:color w:val="000000" w:themeColor="text1"/>
          <w:sz w:val="24"/>
          <w:szCs w:val="24"/>
        </w:rPr>
        <w:t>région</w:t>
      </w:r>
      <w:r w:rsidR="00607EE1" w:rsidRPr="0054444E">
        <w:rPr>
          <w:rFonts w:ascii="Times New Roman" w:hAnsi="Times New Roman" w:cs="Times New Roman"/>
          <w:color w:val="000000" w:themeColor="text1"/>
          <w:sz w:val="24"/>
          <w:szCs w:val="24"/>
        </w:rPr>
        <w:t>aux</w:t>
      </w:r>
      <w:r w:rsidRPr="0054444E">
        <w:rPr>
          <w:rFonts w:ascii="Times New Roman" w:hAnsi="Times New Roman" w:cs="Times New Roman"/>
          <w:color w:val="000000" w:themeColor="text1"/>
          <w:sz w:val="24"/>
          <w:szCs w:val="24"/>
        </w:rPr>
        <w:t>.</w:t>
      </w:r>
    </w:p>
    <w:p w14:paraId="39778714" w14:textId="77777777" w:rsidR="00F418B3" w:rsidRPr="0054444E" w:rsidRDefault="00F418B3" w:rsidP="00226C4C">
      <w:pPr>
        <w:spacing w:line="360" w:lineRule="auto"/>
        <w:ind w:firstLine="708"/>
        <w:jc w:val="both"/>
        <w:rPr>
          <w:rFonts w:ascii="Times New Roman" w:hAnsi="Times New Roman" w:cs="Times New Roman"/>
          <w:color w:val="000000" w:themeColor="text1"/>
          <w:sz w:val="24"/>
          <w:szCs w:val="24"/>
        </w:rPr>
      </w:pPr>
      <w:r w:rsidRPr="0054444E">
        <w:rPr>
          <w:rFonts w:ascii="Times New Roman" w:hAnsi="Times New Roman" w:cs="Times New Roman"/>
          <w:color w:val="000000" w:themeColor="text1"/>
          <w:sz w:val="24"/>
          <w:szCs w:val="24"/>
        </w:rPr>
        <w:t>En ce qui concerne la représentativité des femmes à des postes non électifs par rapport aux hommes, il faut également relever quelques avancées significatives en matière de promotion des femmes aux postes de responsabilités. C’est le cas des nominations des femmes à la tête des sociétés d’Etat et dans plusieurs départements ministériels et institutions publiques et privées ces dernières années.</w:t>
      </w:r>
    </w:p>
    <w:p w14:paraId="56630613" w14:textId="769CCA37" w:rsidR="00D75893" w:rsidRPr="0054444E" w:rsidRDefault="00D75893" w:rsidP="00226C4C">
      <w:pPr>
        <w:spacing w:line="360" w:lineRule="auto"/>
        <w:ind w:firstLine="708"/>
        <w:jc w:val="both"/>
        <w:rPr>
          <w:rFonts w:ascii="Times New Roman" w:hAnsi="Times New Roman" w:cs="Times New Roman"/>
          <w:color w:val="000000" w:themeColor="text1"/>
          <w:sz w:val="24"/>
          <w:szCs w:val="24"/>
        </w:rPr>
      </w:pPr>
      <w:r w:rsidRPr="0054444E">
        <w:rPr>
          <w:rFonts w:ascii="Times New Roman" w:hAnsi="Times New Roman" w:cs="Times New Roman"/>
          <w:color w:val="000000" w:themeColor="text1"/>
          <w:sz w:val="24"/>
          <w:szCs w:val="24"/>
        </w:rPr>
        <w:t>Grâce à la loi N°90/053 du 19 décembre 1992 relative à la liberté d’association, on compte environ 13 femmes à la tête des partis politiques, soit 4,5%.</w:t>
      </w:r>
    </w:p>
    <w:p w14:paraId="3985E47B" w14:textId="77777777" w:rsidR="00826119" w:rsidRPr="0054444E" w:rsidRDefault="00826119" w:rsidP="00226C4C">
      <w:pPr>
        <w:spacing w:line="360" w:lineRule="auto"/>
        <w:ind w:firstLine="708"/>
        <w:jc w:val="both"/>
        <w:rPr>
          <w:rFonts w:ascii="Times New Roman" w:hAnsi="Times New Roman" w:cs="Times New Roman"/>
          <w:color w:val="000000" w:themeColor="text1"/>
          <w:sz w:val="24"/>
          <w:szCs w:val="24"/>
        </w:rPr>
      </w:pPr>
      <w:r w:rsidRPr="0054444E">
        <w:rPr>
          <w:rFonts w:ascii="Times New Roman" w:hAnsi="Times New Roman" w:cs="Times New Roman"/>
          <w:color w:val="000000" w:themeColor="text1"/>
          <w:sz w:val="24"/>
          <w:szCs w:val="24"/>
        </w:rPr>
        <w:t xml:space="preserve">Il a été mis au MINPROFF une base de données </w:t>
      </w:r>
      <w:r w:rsidR="0034672B" w:rsidRPr="0054444E">
        <w:rPr>
          <w:rFonts w:ascii="Times New Roman" w:hAnsi="Times New Roman" w:cs="Times New Roman"/>
          <w:color w:val="000000" w:themeColor="text1"/>
          <w:sz w:val="24"/>
          <w:szCs w:val="24"/>
        </w:rPr>
        <w:t>sensible</w:t>
      </w:r>
      <w:r w:rsidRPr="0054444E">
        <w:rPr>
          <w:rFonts w:ascii="Times New Roman" w:hAnsi="Times New Roman" w:cs="Times New Roman"/>
          <w:color w:val="000000" w:themeColor="text1"/>
          <w:sz w:val="24"/>
          <w:szCs w:val="24"/>
        </w:rPr>
        <w:t xml:space="preserve"> au genre qui vise l’amélioration de la production et de l’utilisation des statistiques de genre.</w:t>
      </w:r>
    </w:p>
    <w:p w14:paraId="37E1A687" w14:textId="7A12EB1F" w:rsidR="00973EB3" w:rsidRPr="0054444E" w:rsidRDefault="00872654" w:rsidP="00226C4C">
      <w:pPr>
        <w:pStyle w:val="Paragraphedeliste"/>
        <w:spacing w:line="360" w:lineRule="auto"/>
        <w:ind w:left="0" w:firstLine="708"/>
        <w:jc w:val="both"/>
        <w:rPr>
          <w:color w:val="000000" w:themeColor="text1"/>
        </w:rPr>
      </w:pPr>
      <w:r w:rsidRPr="0054444E">
        <w:rPr>
          <w:color w:val="000000" w:themeColor="text1"/>
        </w:rPr>
        <w:t>En ce qui concerne l</w:t>
      </w:r>
      <w:r w:rsidR="005401E3" w:rsidRPr="0054444E">
        <w:rPr>
          <w:color w:val="000000" w:themeColor="text1"/>
        </w:rPr>
        <w:t>a</w:t>
      </w:r>
      <w:r w:rsidR="00973EB3" w:rsidRPr="0054444E">
        <w:rPr>
          <w:color w:val="000000" w:themeColor="text1"/>
        </w:rPr>
        <w:t xml:space="preserve"> </w:t>
      </w:r>
      <w:r w:rsidR="000B4556" w:rsidRPr="0054444E">
        <w:rPr>
          <w:b/>
          <w:color w:val="000000" w:themeColor="text1"/>
        </w:rPr>
        <w:t>Commission des</w:t>
      </w:r>
      <w:r w:rsidR="00973EB3" w:rsidRPr="0054444E">
        <w:rPr>
          <w:b/>
          <w:color w:val="000000" w:themeColor="text1"/>
        </w:rPr>
        <w:t xml:space="preserve"> Droits de l’Homme au Cameroun (CDHC)</w:t>
      </w:r>
      <w:r w:rsidR="00973EB3" w:rsidRPr="0054444E">
        <w:rPr>
          <w:color w:val="000000" w:themeColor="text1"/>
        </w:rPr>
        <w:t xml:space="preserve">, elle s’efforce </w:t>
      </w:r>
      <w:r w:rsidR="009D19C8" w:rsidRPr="0054444E">
        <w:rPr>
          <w:color w:val="000000" w:themeColor="text1"/>
        </w:rPr>
        <w:t>de</w:t>
      </w:r>
      <w:r w:rsidR="00973EB3" w:rsidRPr="0054444E">
        <w:rPr>
          <w:color w:val="000000" w:themeColor="text1"/>
        </w:rPr>
        <w:t xml:space="preserve"> respecter la représentativité des femmes à</w:t>
      </w:r>
      <w:r w:rsidR="005401E3" w:rsidRPr="0054444E">
        <w:rPr>
          <w:color w:val="000000" w:themeColor="text1"/>
        </w:rPr>
        <w:t xml:space="preserve"> travers</w:t>
      </w:r>
      <w:r w:rsidR="00973EB3" w:rsidRPr="0054444E">
        <w:rPr>
          <w:color w:val="000000" w:themeColor="text1"/>
        </w:rPr>
        <w:t xml:space="preserve"> une lecture croisée des </w:t>
      </w:r>
      <w:r w:rsidR="00973EB3" w:rsidRPr="0054444E">
        <w:rPr>
          <w:rFonts w:eastAsia="Calibri"/>
          <w:color w:val="000000" w:themeColor="text1"/>
        </w:rPr>
        <w:t>12 articles (1) et 13 (9</w:t>
      </w:r>
      <w:r w:rsidR="00973EB3" w:rsidRPr="0054444E">
        <w:rPr>
          <w:rFonts w:eastAsia="Calibri"/>
          <w:color w:val="000000" w:themeColor="text1"/>
          <w:vertAlign w:val="superscript"/>
        </w:rPr>
        <w:t>e</w:t>
      </w:r>
      <w:r w:rsidR="00973EB3" w:rsidRPr="0054444E">
        <w:rPr>
          <w:rFonts w:eastAsia="Calibri"/>
          <w:color w:val="000000" w:themeColor="text1"/>
        </w:rPr>
        <w:t xml:space="preserve"> tiret) et </w:t>
      </w:r>
      <w:r w:rsidR="00973EB3" w:rsidRPr="0054444E">
        <w:rPr>
          <w:rFonts w:eastAsia="Calibri"/>
          <w:color w:val="000000" w:themeColor="text1"/>
          <w:lang w:val="fr-CM"/>
        </w:rPr>
        <w:t xml:space="preserve">14 alinéas 2 et 3 </w:t>
      </w:r>
      <w:r w:rsidR="00973EB3" w:rsidRPr="0054444E">
        <w:rPr>
          <w:color w:val="000000" w:themeColor="text1"/>
        </w:rPr>
        <w:t xml:space="preserve">de la loi organique de la Commission </w:t>
      </w:r>
      <w:r w:rsidR="00523F40" w:rsidRPr="0054444E">
        <w:rPr>
          <w:color w:val="000000" w:themeColor="text1"/>
        </w:rPr>
        <w:t>prévoit</w:t>
      </w:r>
      <w:r w:rsidRPr="0054444E">
        <w:rPr>
          <w:color w:val="000000" w:themeColor="text1"/>
        </w:rPr>
        <w:t xml:space="preserve"> </w:t>
      </w:r>
      <w:r w:rsidR="00973EB3" w:rsidRPr="0054444E">
        <w:rPr>
          <w:color w:val="000000" w:themeColor="text1"/>
        </w:rPr>
        <w:t xml:space="preserve">que l’institution </w:t>
      </w:r>
      <w:r w:rsidR="00523F40" w:rsidRPr="0054444E">
        <w:rPr>
          <w:color w:val="000000" w:themeColor="text1"/>
        </w:rPr>
        <w:t xml:space="preserve">devrait </w:t>
      </w:r>
      <w:r w:rsidR="00973EB3" w:rsidRPr="0054444E">
        <w:rPr>
          <w:color w:val="000000" w:themeColor="text1"/>
        </w:rPr>
        <w:t>comporte</w:t>
      </w:r>
      <w:r w:rsidR="00523F40" w:rsidRPr="0054444E">
        <w:rPr>
          <w:color w:val="000000" w:themeColor="text1"/>
        </w:rPr>
        <w:t>r</w:t>
      </w:r>
      <w:r w:rsidR="00973EB3" w:rsidRPr="0054444E">
        <w:rPr>
          <w:color w:val="000000" w:themeColor="text1"/>
        </w:rPr>
        <w:t xml:space="preserve"> parmi ses membres une représentation significative (</w:t>
      </w:r>
      <w:r w:rsidR="00973EB3" w:rsidRPr="0054444E">
        <w:rPr>
          <w:rFonts w:eastAsia="Calibri"/>
          <w:i/>
          <w:color w:val="000000" w:themeColor="text1"/>
          <w:lang w:val="fr-CM"/>
        </w:rPr>
        <w:t xml:space="preserve">30%) </w:t>
      </w:r>
      <w:r w:rsidR="00973EB3" w:rsidRPr="0054444E">
        <w:rPr>
          <w:color w:val="000000" w:themeColor="text1"/>
        </w:rPr>
        <w:t>de femme dont un expert en genre. Ces dispositions ont été respectées lors de la</w:t>
      </w:r>
      <w:r w:rsidR="00973EB3" w:rsidRPr="0054444E">
        <w:rPr>
          <w:rFonts w:eastAsia="Calibri"/>
          <w:color w:val="000000" w:themeColor="text1"/>
        </w:rPr>
        <w:t xml:space="preserve"> signature du décret n° 2021/110 du 19 février 2021 portant nomination des 13 autres membres de la CDHC parm</w:t>
      </w:r>
      <w:r w:rsidR="009D19C8" w:rsidRPr="0054444E">
        <w:rPr>
          <w:rFonts w:eastAsia="Calibri"/>
          <w:color w:val="000000" w:themeColor="text1"/>
        </w:rPr>
        <w:t>i lesquels trois Membres femmes.</w:t>
      </w:r>
    </w:p>
    <w:p w14:paraId="66BE5924" w14:textId="77777777" w:rsidR="00973EB3" w:rsidRPr="0054444E" w:rsidRDefault="00973EB3" w:rsidP="00226C4C">
      <w:pPr>
        <w:spacing w:line="360" w:lineRule="auto"/>
        <w:ind w:firstLine="708"/>
        <w:jc w:val="both"/>
        <w:rPr>
          <w:rFonts w:ascii="Times New Roman" w:hAnsi="Times New Roman" w:cs="Times New Roman"/>
          <w:color w:val="000000" w:themeColor="text1"/>
          <w:sz w:val="8"/>
          <w:szCs w:val="18"/>
        </w:rPr>
      </w:pPr>
    </w:p>
    <w:p w14:paraId="2F6E9A96" w14:textId="77777777" w:rsidR="0034672B" w:rsidRPr="0054444E" w:rsidRDefault="0034672B" w:rsidP="000B4556">
      <w:pPr>
        <w:pStyle w:val="Paragraphedeliste"/>
        <w:numPr>
          <w:ilvl w:val="0"/>
          <w:numId w:val="6"/>
        </w:numPr>
        <w:spacing w:line="360" w:lineRule="auto"/>
        <w:ind w:left="1066" w:hanging="357"/>
        <w:jc w:val="both"/>
        <w:outlineLvl w:val="3"/>
        <w:rPr>
          <w:b/>
          <w:color w:val="000000" w:themeColor="text1"/>
        </w:rPr>
      </w:pPr>
      <w:bookmarkStart w:id="8" w:name="_Toc160577875"/>
      <w:r w:rsidRPr="0054444E">
        <w:rPr>
          <w:b/>
          <w:color w:val="000000" w:themeColor="text1"/>
        </w:rPr>
        <w:t>Participation des femmes aux postes de direction</w:t>
      </w:r>
      <w:bookmarkEnd w:id="8"/>
    </w:p>
    <w:p w14:paraId="412D4488" w14:textId="77777777" w:rsidR="00F06F7D" w:rsidRPr="0054444E" w:rsidRDefault="00F06F7D" w:rsidP="00226C4C">
      <w:pPr>
        <w:pStyle w:val="Paragraphedeliste"/>
        <w:spacing w:line="360" w:lineRule="auto"/>
        <w:ind w:left="1428"/>
        <w:jc w:val="both"/>
        <w:rPr>
          <w:b/>
          <w:color w:val="000000" w:themeColor="text1"/>
          <w:sz w:val="16"/>
        </w:rPr>
      </w:pPr>
    </w:p>
    <w:p w14:paraId="00AAFFA9" w14:textId="3216C257" w:rsidR="0034672B" w:rsidRPr="0054444E" w:rsidRDefault="0034672B" w:rsidP="00226C4C">
      <w:pPr>
        <w:spacing w:line="360" w:lineRule="auto"/>
        <w:ind w:firstLine="708"/>
        <w:jc w:val="both"/>
        <w:rPr>
          <w:rFonts w:ascii="Times New Roman" w:hAnsi="Times New Roman" w:cs="Times New Roman"/>
          <w:color w:val="000000" w:themeColor="text1"/>
          <w:sz w:val="24"/>
          <w:szCs w:val="24"/>
        </w:rPr>
      </w:pPr>
      <w:r w:rsidRPr="0054444E">
        <w:rPr>
          <w:rFonts w:ascii="Times New Roman" w:hAnsi="Times New Roman" w:cs="Times New Roman"/>
          <w:color w:val="000000" w:themeColor="text1"/>
          <w:sz w:val="24"/>
          <w:szCs w:val="24"/>
        </w:rPr>
        <w:t>Le niveau de pouvoir le</w:t>
      </w:r>
      <w:r w:rsidR="006C58E4" w:rsidRPr="0054444E">
        <w:rPr>
          <w:rFonts w:ascii="Times New Roman" w:hAnsi="Times New Roman" w:cs="Times New Roman"/>
          <w:color w:val="000000" w:themeColor="text1"/>
          <w:sz w:val="24"/>
          <w:szCs w:val="24"/>
        </w:rPr>
        <w:t xml:space="preserve"> plus élevé</w:t>
      </w:r>
      <w:r w:rsidR="00872654" w:rsidRPr="0054444E">
        <w:rPr>
          <w:rFonts w:ascii="Times New Roman" w:hAnsi="Times New Roman" w:cs="Times New Roman"/>
          <w:color w:val="000000" w:themeColor="text1"/>
          <w:sz w:val="24"/>
          <w:szCs w:val="24"/>
        </w:rPr>
        <w:t>,</w:t>
      </w:r>
      <w:r w:rsidR="006C58E4" w:rsidRPr="0054444E">
        <w:rPr>
          <w:rFonts w:ascii="Times New Roman" w:hAnsi="Times New Roman" w:cs="Times New Roman"/>
          <w:color w:val="000000" w:themeColor="text1"/>
          <w:sz w:val="24"/>
          <w:szCs w:val="24"/>
        </w:rPr>
        <w:t xml:space="preserve"> reste le plus éloigné </w:t>
      </w:r>
      <w:r w:rsidRPr="0054444E">
        <w:rPr>
          <w:rFonts w:ascii="Times New Roman" w:hAnsi="Times New Roman" w:cs="Times New Roman"/>
          <w:color w:val="000000" w:themeColor="text1"/>
          <w:sz w:val="24"/>
          <w:szCs w:val="24"/>
        </w:rPr>
        <w:t>de la parité des genres.</w:t>
      </w:r>
    </w:p>
    <w:p w14:paraId="3B1E993D" w14:textId="1F629ADE" w:rsidR="0034672B" w:rsidRPr="0054444E" w:rsidRDefault="0034672B" w:rsidP="00226C4C">
      <w:pPr>
        <w:spacing w:line="360" w:lineRule="auto"/>
        <w:ind w:firstLine="708"/>
        <w:jc w:val="both"/>
        <w:rPr>
          <w:rFonts w:ascii="Times New Roman" w:hAnsi="Times New Roman" w:cs="Times New Roman"/>
          <w:color w:val="000000" w:themeColor="text1"/>
          <w:sz w:val="24"/>
          <w:szCs w:val="24"/>
        </w:rPr>
      </w:pPr>
      <w:r w:rsidRPr="0054444E">
        <w:rPr>
          <w:rFonts w:ascii="Times New Roman" w:hAnsi="Times New Roman" w:cs="Times New Roman"/>
          <w:color w:val="000000" w:themeColor="text1"/>
          <w:sz w:val="24"/>
          <w:szCs w:val="24"/>
        </w:rPr>
        <w:lastRenderedPageBreak/>
        <w:t xml:space="preserve">Au Cameroun, les femmes occupent 21% des postes ministériels avec une progression lente. Les femmes dirigent surtout les ministères à caractère social tels que la </w:t>
      </w:r>
      <w:r w:rsidR="00607EE1" w:rsidRPr="0054444E">
        <w:rPr>
          <w:rFonts w:ascii="Times New Roman" w:hAnsi="Times New Roman" w:cs="Times New Roman"/>
          <w:color w:val="000000" w:themeColor="text1"/>
          <w:sz w:val="24"/>
          <w:szCs w:val="24"/>
        </w:rPr>
        <w:t>p</w:t>
      </w:r>
      <w:r w:rsidR="00872654" w:rsidRPr="0054444E">
        <w:rPr>
          <w:rFonts w:ascii="Times New Roman" w:hAnsi="Times New Roman" w:cs="Times New Roman"/>
          <w:color w:val="000000" w:themeColor="text1"/>
          <w:sz w:val="24"/>
          <w:szCs w:val="24"/>
        </w:rPr>
        <w:t>romotion de la Femme et de la Famille</w:t>
      </w:r>
      <w:r w:rsidRPr="0054444E">
        <w:rPr>
          <w:rFonts w:ascii="Times New Roman" w:hAnsi="Times New Roman" w:cs="Times New Roman"/>
          <w:color w:val="000000" w:themeColor="text1"/>
          <w:sz w:val="24"/>
          <w:szCs w:val="24"/>
        </w:rPr>
        <w:t>, les affaires sociales, l’éducation. Mais avec la volonté politique mise en place, on les retrouve désormais dans la recherche scientifique et l’innovation, les postes et télécommunications, l’urbanisme</w:t>
      </w:r>
      <w:r w:rsidR="001A0CEB" w:rsidRPr="0054444E">
        <w:rPr>
          <w:rFonts w:ascii="Times New Roman" w:hAnsi="Times New Roman" w:cs="Times New Roman"/>
          <w:color w:val="000000" w:themeColor="text1"/>
          <w:sz w:val="24"/>
          <w:szCs w:val="24"/>
        </w:rPr>
        <w:t xml:space="preserve"> et habitat</w:t>
      </w:r>
      <w:r w:rsidRPr="0054444E">
        <w:rPr>
          <w:rFonts w:ascii="Times New Roman" w:hAnsi="Times New Roman" w:cs="Times New Roman"/>
          <w:color w:val="000000" w:themeColor="text1"/>
          <w:sz w:val="24"/>
          <w:szCs w:val="24"/>
        </w:rPr>
        <w:t xml:space="preserve"> pour ne citer que ceux-là.</w:t>
      </w:r>
    </w:p>
    <w:p w14:paraId="1FE97E66" w14:textId="45F72011" w:rsidR="0034672B" w:rsidRPr="0054444E" w:rsidRDefault="0034672B" w:rsidP="00226C4C">
      <w:pPr>
        <w:spacing w:line="360" w:lineRule="auto"/>
        <w:ind w:firstLine="708"/>
        <w:jc w:val="both"/>
        <w:rPr>
          <w:rFonts w:ascii="Times New Roman" w:hAnsi="Times New Roman" w:cs="Times New Roman"/>
          <w:color w:val="000000" w:themeColor="text1"/>
          <w:sz w:val="24"/>
          <w:szCs w:val="24"/>
        </w:rPr>
      </w:pPr>
      <w:r w:rsidRPr="0054444E">
        <w:rPr>
          <w:rFonts w:ascii="Times New Roman" w:hAnsi="Times New Roman" w:cs="Times New Roman"/>
          <w:color w:val="000000" w:themeColor="text1"/>
          <w:sz w:val="24"/>
          <w:szCs w:val="24"/>
        </w:rPr>
        <w:t>La participation des femmes dans le système judiciaire est essentielle pour que les tribunaux représentent l’ensemble des citoyennes et citoyens, répondent aux préoccupations et rendent des jugements solides et équitables. Les forces armées et polices ne sont pas en reste.</w:t>
      </w:r>
    </w:p>
    <w:p w14:paraId="0ED40428" w14:textId="77777777" w:rsidR="00142269" w:rsidRPr="0054444E" w:rsidRDefault="00142269" w:rsidP="00226C4C">
      <w:pPr>
        <w:pStyle w:val="Paragraphedeliste"/>
        <w:spacing w:line="360" w:lineRule="auto"/>
        <w:ind w:left="1428"/>
        <w:jc w:val="both"/>
        <w:rPr>
          <w:b/>
          <w:color w:val="000000" w:themeColor="text1"/>
          <w:sz w:val="12"/>
          <w:szCs w:val="12"/>
        </w:rPr>
      </w:pPr>
    </w:p>
    <w:p w14:paraId="7DE8D553" w14:textId="77777777" w:rsidR="00F06F7D" w:rsidRPr="0054444E" w:rsidRDefault="00F06F7D" w:rsidP="007005B9">
      <w:pPr>
        <w:pStyle w:val="Paragraphedeliste"/>
        <w:numPr>
          <w:ilvl w:val="0"/>
          <w:numId w:val="6"/>
        </w:numPr>
        <w:spacing w:line="360" w:lineRule="auto"/>
        <w:ind w:left="1066" w:hanging="357"/>
        <w:jc w:val="both"/>
        <w:outlineLvl w:val="3"/>
        <w:rPr>
          <w:b/>
          <w:color w:val="000000" w:themeColor="text1"/>
        </w:rPr>
      </w:pPr>
      <w:bookmarkStart w:id="9" w:name="_Toc160577876"/>
      <w:r w:rsidRPr="0054444E">
        <w:rPr>
          <w:b/>
          <w:color w:val="000000" w:themeColor="text1"/>
        </w:rPr>
        <w:t>Lutte contre les violences faites aux femme</w:t>
      </w:r>
      <w:r w:rsidR="00607EE1" w:rsidRPr="0054444E">
        <w:rPr>
          <w:b/>
          <w:color w:val="000000" w:themeColor="text1"/>
        </w:rPr>
        <w:t>s</w:t>
      </w:r>
      <w:bookmarkEnd w:id="9"/>
    </w:p>
    <w:p w14:paraId="684CBC13" w14:textId="77777777" w:rsidR="00607EE1" w:rsidRPr="0054444E" w:rsidRDefault="00607EE1" w:rsidP="00226C4C">
      <w:pPr>
        <w:pStyle w:val="Paragraphedeliste"/>
        <w:spacing w:line="360" w:lineRule="auto"/>
        <w:ind w:left="1428"/>
        <w:jc w:val="both"/>
        <w:rPr>
          <w:b/>
          <w:color w:val="000000" w:themeColor="text1"/>
          <w:sz w:val="14"/>
          <w:szCs w:val="14"/>
        </w:rPr>
      </w:pPr>
    </w:p>
    <w:p w14:paraId="147F8340" w14:textId="384FA45E" w:rsidR="008F3F58" w:rsidRPr="0054444E" w:rsidRDefault="00607EE1" w:rsidP="00226C4C">
      <w:pPr>
        <w:spacing w:line="360" w:lineRule="auto"/>
        <w:ind w:firstLine="708"/>
        <w:jc w:val="both"/>
        <w:rPr>
          <w:rFonts w:ascii="Times New Roman" w:hAnsi="Times New Roman" w:cs="Times New Roman"/>
          <w:color w:val="000000" w:themeColor="text1"/>
          <w:sz w:val="24"/>
          <w:szCs w:val="24"/>
        </w:rPr>
      </w:pPr>
      <w:r w:rsidRPr="0054444E">
        <w:rPr>
          <w:rFonts w:ascii="Times New Roman" w:hAnsi="Times New Roman" w:cs="Times New Roman"/>
          <w:color w:val="000000" w:themeColor="text1"/>
          <w:sz w:val="24"/>
          <w:szCs w:val="24"/>
        </w:rPr>
        <w:t>Le</w:t>
      </w:r>
      <w:r w:rsidR="00F06F7D" w:rsidRPr="0054444E">
        <w:rPr>
          <w:rFonts w:ascii="Times New Roman" w:hAnsi="Times New Roman" w:cs="Times New Roman"/>
          <w:color w:val="000000" w:themeColor="text1"/>
          <w:sz w:val="24"/>
          <w:szCs w:val="24"/>
        </w:rPr>
        <w:t xml:space="preserve"> gouvernement met</w:t>
      </w:r>
      <w:r w:rsidR="007B1C2B" w:rsidRPr="0054444E">
        <w:rPr>
          <w:rFonts w:ascii="Times New Roman" w:hAnsi="Times New Roman" w:cs="Times New Roman"/>
          <w:color w:val="000000" w:themeColor="text1"/>
          <w:sz w:val="24"/>
          <w:szCs w:val="24"/>
        </w:rPr>
        <w:t xml:space="preserve"> en œuvre un programme </w:t>
      </w:r>
      <w:r w:rsidR="005E02EE" w:rsidRPr="0054444E">
        <w:rPr>
          <w:rFonts w:ascii="Times New Roman" w:hAnsi="Times New Roman" w:cs="Times New Roman"/>
          <w:color w:val="000000" w:themeColor="text1"/>
          <w:sz w:val="24"/>
          <w:szCs w:val="24"/>
        </w:rPr>
        <w:t xml:space="preserve">intitulé </w:t>
      </w:r>
      <w:r w:rsidR="001A0CEB" w:rsidRPr="0054444E">
        <w:rPr>
          <w:rFonts w:ascii="Times New Roman" w:hAnsi="Times New Roman" w:cs="Times New Roman"/>
          <w:color w:val="000000" w:themeColor="text1"/>
          <w:sz w:val="24"/>
          <w:szCs w:val="24"/>
        </w:rPr>
        <w:t>« </w:t>
      </w:r>
      <w:r w:rsidR="009D19C8" w:rsidRPr="0054444E">
        <w:rPr>
          <w:rFonts w:ascii="Times New Roman" w:hAnsi="Times New Roman" w:cs="Times New Roman"/>
          <w:b/>
          <w:color w:val="000000" w:themeColor="text1"/>
          <w:sz w:val="24"/>
          <w:szCs w:val="24"/>
        </w:rPr>
        <w:t xml:space="preserve">promotion </w:t>
      </w:r>
      <w:r w:rsidR="001A0CEB" w:rsidRPr="0054444E">
        <w:rPr>
          <w:rFonts w:ascii="Times New Roman" w:hAnsi="Times New Roman" w:cs="Times New Roman"/>
          <w:b/>
          <w:color w:val="000000" w:themeColor="text1"/>
          <w:sz w:val="24"/>
          <w:szCs w:val="24"/>
        </w:rPr>
        <w:t>du Statut Social de la Femme et du G</w:t>
      </w:r>
      <w:r w:rsidR="00F06F7D" w:rsidRPr="0054444E">
        <w:rPr>
          <w:rFonts w:ascii="Times New Roman" w:hAnsi="Times New Roman" w:cs="Times New Roman"/>
          <w:b/>
          <w:color w:val="000000" w:themeColor="text1"/>
          <w:sz w:val="24"/>
          <w:szCs w:val="24"/>
        </w:rPr>
        <w:t>enre</w:t>
      </w:r>
      <w:r w:rsidR="001A0CEB" w:rsidRPr="0054444E">
        <w:rPr>
          <w:rFonts w:ascii="Times New Roman" w:hAnsi="Times New Roman" w:cs="Times New Roman"/>
          <w:color w:val="000000" w:themeColor="text1"/>
          <w:sz w:val="24"/>
          <w:szCs w:val="24"/>
        </w:rPr>
        <w:t> »</w:t>
      </w:r>
      <w:r w:rsidR="009D19C8" w:rsidRPr="0054444E">
        <w:rPr>
          <w:rFonts w:ascii="Times New Roman" w:hAnsi="Times New Roman" w:cs="Times New Roman"/>
          <w:color w:val="000000" w:themeColor="text1"/>
          <w:sz w:val="24"/>
          <w:szCs w:val="24"/>
        </w:rPr>
        <w:t xml:space="preserve"> </w:t>
      </w:r>
      <w:r w:rsidRPr="0054444E">
        <w:rPr>
          <w:rFonts w:ascii="Times New Roman" w:hAnsi="Times New Roman" w:cs="Times New Roman"/>
          <w:color w:val="000000" w:themeColor="text1"/>
          <w:sz w:val="24"/>
          <w:szCs w:val="24"/>
        </w:rPr>
        <w:t xml:space="preserve">dont les activités portent sur la promotion des droits de la femme et la réduction des inégalités hommes/femmes. </w:t>
      </w:r>
      <w:r w:rsidR="008F3F58" w:rsidRPr="0054444E">
        <w:rPr>
          <w:rFonts w:ascii="Times New Roman" w:hAnsi="Times New Roman" w:cs="Times New Roman"/>
          <w:color w:val="000000" w:themeColor="text1"/>
          <w:sz w:val="24"/>
          <w:szCs w:val="24"/>
        </w:rPr>
        <w:t>C’est dans ce cadre que le gouvernement met en œuvre la stratégie nationale de lutte contre les VBG et le plan d</w:t>
      </w:r>
      <w:r w:rsidR="00872654" w:rsidRPr="0054444E">
        <w:rPr>
          <w:rFonts w:ascii="Times New Roman" w:hAnsi="Times New Roman" w:cs="Times New Roman"/>
          <w:color w:val="000000" w:themeColor="text1"/>
          <w:sz w:val="24"/>
          <w:szCs w:val="24"/>
        </w:rPr>
        <w:t>’action pour l’élimination des Mutilations Génitales F</w:t>
      </w:r>
      <w:r w:rsidR="008F3F58" w:rsidRPr="0054444E">
        <w:rPr>
          <w:rFonts w:ascii="Times New Roman" w:hAnsi="Times New Roman" w:cs="Times New Roman"/>
          <w:color w:val="000000" w:themeColor="text1"/>
          <w:sz w:val="24"/>
          <w:szCs w:val="24"/>
        </w:rPr>
        <w:t>éminines</w:t>
      </w:r>
      <w:r w:rsidR="00872654" w:rsidRPr="0054444E">
        <w:rPr>
          <w:rFonts w:ascii="Times New Roman" w:hAnsi="Times New Roman" w:cs="Times New Roman"/>
          <w:color w:val="000000" w:themeColor="text1"/>
          <w:sz w:val="24"/>
          <w:szCs w:val="24"/>
        </w:rPr>
        <w:t xml:space="preserve"> (MGF),</w:t>
      </w:r>
      <w:r w:rsidR="008F3F58" w:rsidRPr="0054444E">
        <w:rPr>
          <w:rFonts w:ascii="Times New Roman" w:hAnsi="Times New Roman" w:cs="Times New Roman"/>
          <w:color w:val="000000" w:themeColor="text1"/>
          <w:sz w:val="24"/>
          <w:szCs w:val="24"/>
        </w:rPr>
        <w:t xml:space="preserve"> dont les principales activités portent sur :</w:t>
      </w:r>
    </w:p>
    <w:p w14:paraId="7ADADAAE" w14:textId="69CD94E4" w:rsidR="00C5683E" w:rsidRPr="0054444E" w:rsidRDefault="005401E3" w:rsidP="00226C4C">
      <w:pPr>
        <w:pStyle w:val="Paragraphedeliste"/>
        <w:numPr>
          <w:ilvl w:val="0"/>
          <w:numId w:val="26"/>
        </w:numPr>
        <w:spacing w:line="360" w:lineRule="auto"/>
        <w:jc w:val="both"/>
        <w:rPr>
          <w:color w:val="000000" w:themeColor="text1"/>
        </w:rPr>
      </w:pPr>
      <w:r w:rsidRPr="0054444E">
        <w:rPr>
          <w:color w:val="000000" w:themeColor="text1"/>
        </w:rPr>
        <w:t>l</w:t>
      </w:r>
      <w:r w:rsidR="008F3F58" w:rsidRPr="0054444E">
        <w:rPr>
          <w:color w:val="000000" w:themeColor="text1"/>
        </w:rPr>
        <w:t>a mise en place d</w:t>
      </w:r>
      <w:r w:rsidR="00F06F7D" w:rsidRPr="0054444E">
        <w:rPr>
          <w:color w:val="000000" w:themeColor="text1"/>
        </w:rPr>
        <w:t>es plates</w:t>
      </w:r>
      <w:r w:rsidR="00124A84" w:rsidRPr="0054444E">
        <w:rPr>
          <w:color w:val="000000" w:themeColor="text1"/>
        </w:rPr>
        <w:t xml:space="preserve"> formes de lutte contre les VBG</w:t>
      </w:r>
      <w:r w:rsidR="00F06F7D" w:rsidRPr="0054444E">
        <w:rPr>
          <w:color w:val="000000" w:themeColor="text1"/>
        </w:rPr>
        <w:t xml:space="preserve">, ainsi que des </w:t>
      </w:r>
      <w:r w:rsidR="00047B63" w:rsidRPr="0054444E">
        <w:rPr>
          <w:color w:val="000000" w:themeColor="text1"/>
        </w:rPr>
        <w:t>c</w:t>
      </w:r>
      <w:r w:rsidR="00F06F7D" w:rsidRPr="0054444E">
        <w:rPr>
          <w:color w:val="000000" w:themeColor="text1"/>
        </w:rPr>
        <w:t xml:space="preserve">omités locaux de lutte contre les MGF </w:t>
      </w:r>
      <w:r w:rsidR="00C5683E" w:rsidRPr="0054444E">
        <w:rPr>
          <w:color w:val="000000" w:themeColor="text1"/>
        </w:rPr>
        <w:t>dans les zones foyers, sortes de système d'alerte ou d'outil d'intervention de proximité</w:t>
      </w:r>
      <w:r w:rsidR="00047B63" w:rsidRPr="0054444E">
        <w:rPr>
          <w:color w:val="000000" w:themeColor="text1"/>
        </w:rPr>
        <w:t>,</w:t>
      </w:r>
      <w:r w:rsidR="00C5683E" w:rsidRPr="0054444E">
        <w:rPr>
          <w:color w:val="000000" w:themeColor="text1"/>
        </w:rPr>
        <w:t xml:space="preserve"> travaillant en collaboration avec les pouvoirs publics et les communautés, </w:t>
      </w:r>
      <w:r w:rsidR="00F06F7D" w:rsidRPr="0054444E">
        <w:rPr>
          <w:color w:val="000000" w:themeColor="text1"/>
        </w:rPr>
        <w:t>assortis d’un cahier de charge</w:t>
      </w:r>
      <w:r w:rsidR="00C5683E" w:rsidRPr="0054444E">
        <w:rPr>
          <w:color w:val="000000" w:themeColor="text1"/>
        </w:rPr>
        <w:t> ;</w:t>
      </w:r>
    </w:p>
    <w:p w14:paraId="39043A66" w14:textId="30012EE1" w:rsidR="00A36320" w:rsidRPr="0054444E" w:rsidRDefault="00406E3A" w:rsidP="00226C4C">
      <w:pPr>
        <w:pStyle w:val="Paragraphedeliste"/>
        <w:numPr>
          <w:ilvl w:val="0"/>
          <w:numId w:val="11"/>
        </w:numPr>
        <w:spacing w:line="360" w:lineRule="auto"/>
        <w:jc w:val="both"/>
        <w:rPr>
          <w:color w:val="000000" w:themeColor="text1"/>
        </w:rPr>
      </w:pPr>
      <w:r w:rsidRPr="0054444E">
        <w:rPr>
          <w:color w:val="000000" w:themeColor="text1"/>
        </w:rPr>
        <w:t>d</w:t>
      </w:r>
      <w:r w:rsidR="0056711E" w:rsidRPr="0054444E">
        <w:rPr>
          <w:color w:val="000000" w:themeColor="text1"/>
        </w:rPr>
        <w:t xml:space="preserve">es espaces de prise en charge avec des délais limités </w:t>
      </w:r>
      <w:r w:rsidR="00615E20" w:rsidRPr="0054444E">
        <w:rPr>
          <w:color w:val="000000" w:themeColor="text1"/>
        </w:rPr>
        <w:t>sont fonctionnels</w:t>
      </w:r>
      <w:r w:rsidR="0056711E" w:rsidRPr="0054444E">
        <w:rPr>
          <w:color w:val="000000" w:themeColor="text1"/>
        </w:rPr>
        <w:t xml:space="preserve"> pour assurer la protection</w:t>
      </w:r>
      <w:r w:rsidR="00615E20" w:rsidRPr="0054444E">
        <w:rPr>
          <w:color w:val="000000" w:themeColor="text1"/>
        </w:rPr>
        <w:t xml:space="preserve"> des victimes/</w:t>
      </w:r>
      <w:r w:rsidR="0056711E" w:rsidRPr="0054444E">
        <w:rPr>
          <w:color w:val="000000" w:themeColor="text1"/>
        </w:rPr>
        <w:t>survivantes de VBG</w:t>
      </w:r>
      <w:r w:rsidR="00615E20" w:rsidRPr="0054444E">
        <w:rPr>
          <w:color w:val="000000" w:themeColor="text1"/>
        </w:rPr>
        <w:t xml:space="preserve"> (</w:t>
      </w:r>
      <w:proofErr w:type="spellStart"/>
      <w:r w:rsidR="000C5EEF" w:rsidRPr="0054444E">
        <w:rPr>
          <w:color w:val="000000" w:themeColor="text1"/>
        </w:rPr>
        <w:t>Gender</w:t>
      </w:r>
      <w:proofErr w:type="spellEnd"/>
      <w:r w:rsidR="000C5EEF" w:rsidRPr="0054444E">
        <w:rPr>
          <w:color w:val="000000" w:themeColor="text1"/>
        </w:rPr>
        <w:t xml:space="preserve"> Desk dans les </w:t>
      </w:r>
      <w:r w:rsidR="00615E20" w:rsidRPr="0054444E">
        <w:rPr>
          <w:color w:val="000000" w:themeColor="text1"/>
        </w:rPr>
        <w:t>postes</w:t>
      </w:r>
      <w:r w:rsidR="000C5EEF" w:rsidRPr="0054444E">
        <w:rPr>
          <w:color w:val="000000" w:themeColor="text1"/>
        </w:rPr>
        <w:t xml:space="preserve"> de police</w:t>
      </w:r>
      <w:r w:rsidR="00615E20" w:rsidRPr="0054444E">
        <w:rPr>
          <w:color w:val="000000" w:themeColor="text1"/>
        </w:rPr>
        <w:t xml:space="preserve"> et brigades de gendarmerie, </w:t>
      </w:r>
      <w:r w:rsidR="000C5EEF" w:rsidRPr="0054444E">
        <w:rPr>
          <w:color w:val="000000" w:themeColor="text1"/>
        </w:rPr>
        <w:t xml:space="preserve"> espaces surs et les centres d’a</w:t>
      </w:r>
      <w:r w:rsidR="00281CB8" w:rsidRPr="0054444E">
        <w:rPr>
          <w:color w:val="000000" w:themeColor="text1"/>
        </w:rPr>
        <w:t>ccueils pour femmes en détresse</w:t>
      </w:r>
      <w:r w:rsidR="00615E20" w:rsidRPr="0054444E">
        <w:rPr>
          <w:color w:val="000000" w:themeColor="text1"/>
        </w:rPr>
        <w:t xml:space="preserve"> dans les structures déconcentrées du MINPROFF</w:t>
      </w:r>
      <w:r w:rsidR="000C5EEF" w:rsidRPr="0054444E">
        <w:rPr>
          <w:color w:val="000000" w:themeColor="text1"/>
        </w:rPr>
        <w:t xml:space="preserve"> et espaces de cohésion des femmes</w:t>
      </w:r>
      <w:r w:rsidR="00615E20" w:rsidRPr="0054444E">
        <w:rPr>
          <w:color w:val="000000" w:themeColor="text1"/>
        </w:rPr>
        <w:t xml:space="preserve"> dans les camps de réfugiés)</w:t>
      </w:r>
      <w:r w:rsidR="00A36320" w:rsidRPr="0054444E">
        <w:rPr>
          <w:color w:val="000000" w:themeColor="text1"/>
        </w:rPr>
        <w:t> ;</w:t>
      </w:r>
    </w:p>
    <w:p w14:paraId="72413830" w14:textId="64C68C4C" w:rsidR="000C5EEF" w:rsidRPr="0054444E" w:rsidRDefault="00406E3A" w:rsidP="00226C4C">
      <w:pPr>
        <w:pStyle w:val="Paragraphedeliste"/>
        <w:numPr>
          <w:ilvl w:val="0"/>
          <w:numId w:val="11"/>
        </w:numPr>
        <w:spacing w:line="360" w:lineRule="auto"/>
        <w:jc w:val="both"/>
        <w:rPr>
          <w:color w:val="000000" w:themeColor="text1"/>
        </w:rPr>
      </w:pPr>
      <w:r w:rsidRPr="0054444E">
        <w:rPr>
          <w:color w:val="000000" w:themeColor="text1"/>
        </w:rPr>
        <w:t>l</w:t>
      </w:r>
      <w:r w:rsidR="00607EE1" w:rsidRPr="0054444E">
        <w:rPr>
          <w:color w:val="000000" w:themeColor="text1"/>
        </w:rPr>
        <w:t>’élaboration</w:t>
      </w:r>
      <w:r w:rsidR="000C5EEF" w:rsidRPr="0054444E">
        <w:rPr>
          <w:color w:val="000000" w:themeColor="text1"/>
        </w:rPr>
        <w:t xml:space="preserve"> des supports </w:t>
      </w:r>
      <w:r w:rsidR="00A36320" w:rsidRPr="0054444E">
        <w:rPr>
          <w:color w:val="000000" w:themeColor="text1"/>
        </w:rPr>
        <w:t xml:space="preserve"> et dépliant</w:t>
      </w:r>
      <w:r w:rsidR="00607EE1" w:rsidRPr="0054444E">
        <w:rPr>
          <w:color w:val="000000" w:themeColor="text1"/>
        </w:rPr>
        <w:t>s</w:t>
      </w:r>
      <w:r w:rsidR="005401E3" w:rsidRPr="0054444E">
        <w:rPr>
          <w:color w:val="000000" w:themeColor="text1"/>
        </w:rPr>
        <w:t xml:space="preserve"> </w:t>
      </w:r>
      <w:r w:rsidR="000C5EEF" w:rsidRPr="0054444E">
        <w:rPr>
          <w:color w:val="000000" w:themeColor="text1"/>
        </w:rPr>
        <w:t xml:space="preserve">de </w:t>
      </w:r>
      <w:r w:rsidR="009213A7" w:rsidRPr="0054444E">
        <w:rPr>
          <w:color w:val="000000" w:themeColor="text1"/>
        </w:rPr>
        <w:t>sensibilisation</w:t>
      </w:r>
      <w:r w:rsidR="00607EE1" w:rsidRPr="0054444E">
        <w:rPr>
          <w:color w:val="000000" w:themeColor="text1"/>
        </w:rPr>
        <w:t xml:space="preserve"> sur le phénomène ;</w:t>
      </w:r>
    </w:p>
    <w:p w14:paraId="4B15812C" w14:textId="77777777" w:rsidR="00C5683E" w:rsidRPr="0054444E" w:rsidRDefault="00406E3A" w:rsidP="00226C4C">
      <w:pPr>
        <w:pStyle w:val="Paragraphedeliste"/>
        <w:numPr>
          <w:ilvl w:val="0"/>
          <w:numId w:val="11"/>
        </w:numPr>
        <w:spacing w:before="120" w:line="360" w:lineRule="auto"/>
        <w:jc w:val="both"/>
        <w:rPr>
          <w:color w:val="000000" w:themeColor="text1"/>
        </w:rPr>
      </w:pPr>
      <w:r w:rsidRPr="0054444E">
        <w:rPr>
          <w:color w:val="000000" w:themeColor="text1"/>
        </w:rPr>
        <w:t>l</w:t>
      </w:r>
      <w:r w:rsidR="00C5683E" w:rsidRPr="0054444E">
        <w:rPr>
          <w:color w:val="000000" w:themeColor="text1"/>
        </w:rPr>
        <w:t xml:space="preserve">e partenariat avec les organisations de la société civile </w:t>
      </w:r>
      <w:r w:rsidR="00607EE1" w:rsidRPr="0054444E">
        <w:rPr>
          <w:color w:val="000000" w:themeColor="text1"/>
        </w:rPr>
        <w:t xml:space="preserve">et les partenaires techniques et financiers </w:t>
      </w:r>
      <w:r w:rsidR="00C5683E" w:rsidRPr="0054444E">
        <w:rPr>
          <w:color w:val="000000" w:themeColor="text1"/>
        </w:rPr>
        <w:t>pour lutter contre les violences faites aux femmes et aux enfants</w:t>
      </w:r>
      <w:r w:rsidR="001D012E" w:rsidRPr="0054444E">
        <w:rPr>
          <w:color w:val="000000" w:themeColor="text1"/>
        </w:rPr>
        <w:t xml:space="preserve"> (filles</w:t>
      </w:r>
      <w:r w:rsidR="008F3F58" w:rsidRPr="0054444E">
        <w:rPr>
          <w:color w:val="000000" w:themeColor="text1"/>
        </w:rPr>
        <w:t xml:space="preserve"> comme garçons</w:t>
      </w:r>
      <w:r w:rsidR="001D012E" w:rsidRPr="0054444E">
        <w:rPr>
          <w:color w:val="000000" w:themeColor="text1"/>
        </w:rPr>
        <w:t>)</w:t>
      </w:r>
      <w:r w:rsidR="00C5683E" w:rsidRPr="0054444E">
        <w:rPr>
          <w:color w:val="000000" w:themeColor="text1"/>
        </w:rPr>
        <w:t>;</w:t>
      </w:r>
    </w:p>
    <w:p w14:paraId="13095904" w14:textId="77777777" w:rsidR="00C5683E" w:rsidRPr="0054444E" w:rsidRDefault="00406E3A" w:rsidP="00226C4C">
      <w:pPr>
        <w:pStyle w:val="Paragraphedeliste"/>
        <w:numPr>
          <w:ilvl w:val="0"/>
          <w:numId w:val="11"/>
        </w:numPr>
        <w:spacing w:before="120" w:line="360" w:lineRule="auto"/>
        <w:jc w:val="both"/>
        <w:rPr>
          <w:color w:val="000000" w:themeColor="text1"/>
        </w:rPr>
      </w:pPr>
      <w:r w:rsidRPr="0054444E">
        <w:rPr>
          <w:color w:val="000000" w:themeColor="text1"/>
        </w:rPr>
        <w:t>l</w:t>
      </w:r>
      <w:r w:rsidR="00C5683E" w:rsidRPr="0054444E">
        <w:rPr>
          <w:color w:val="000000" w:themeColor="text1"/>
        </w:rPr>
        <w:t>e plaidoyer avec le Parlement afin qu'il soit impliqué dans la lutte contre les violences faites aux femmes, en général, les MGF et les fistul</w:t>
      </w:r>
      <w:r w:rsidR="001D012E" w:rsidRPr="0054444E">
        <w:rPr>
          <w:color w:val="000000" w:themeColor="text1"/>
        </w:rPr>
        <w:t>es obstétriques, en particulier ;</w:t>
      </w:r>
    </w:p>
    <w:p w14:paraId="68A8B4BC" w14:textId="77777777" w:rsidR="001D012E" w:rsidRPr="0054444E" w:rsidRDefault="00406E3A" w:rsidP="00226C4C">
      <w:pPr>
        <w:pStyle w:val="Paragraphedeliste"/>
        <w:numPr>
          <w:ilvl w:val="0"/>
          <w:numId w:val="11"/>
        </w:numPr>
        <w:spacing w:before="120" w:line="360" w:lineRule="auto"/>
        <w:jc w:val="both"/>
        <w:rPr>
          <w:color w:val="000000" w:themeColor="text1"/>
        </w:rPr>
      </w:pPr>
      <w:r w:rsidRPr="0054444E">
        <w:rPr>
          <w:color w:val="000000" w:themeColor="text1"/>
        </w:rPr>
        <w:lastRenderedPageBreak/>
        <w:t>l</w:t>
      </w:r>
      <w:r w:rsidR="001D012E" w:rsidRPr="0054444E">
        <w:rPr>
          <w:color w:val="000000" w:themeColor="text1"/>
        </w:rPr>
        <w:t>’intensification des sensibilisations et plaidoyer pour l’accès des filles aux services</w:t>
      </w:r>
      <w:r w:rsidRPr="0054444E">
        <w:rPr>
          <w:color w:val="000000" w:themeColor="text1"/>
        </w:rPr>
        <w:t xml:space="preserve"> de santé sexuelle et reproductive ;</w:t>
      </w:r>
    </w:p>
    <w:p w14:paraId="2B2A78AC" w14:textId="77777777" w:rsidR="00C5683E" w:rsidRPr="0054444E" w:rsidRDefault="00406E3A" w:rsidP="00226C4C">
      <w:pPr>
        <w:pStyle w:val="Paragraphedeliste"/>
        <w:numPr>
          <w:ilvl w:val="0"/>
          <w:numId w:val="11"/>
        </w:numPr>
        <w:spacing w:before="120" w:line="360" w:lineRule="auto"/>
        <w:jc w:val="both"/>
        <w:rPr>
          <w:color w:val="000000" w:themeColor="text1"/>
        </w:rPr>
      </w:pPr>
      <w:r w:rsidRPr="0054444E">
        <w:rPr>
          <w:color w:val="000000" w:themeColor="text1"/>
        </w:rPr>
        <w:t>l</w:t>
      </w:r>
      <w:r w:rsidR="00C5683E" w:rsidRPr="0054444E">
        <w:rPr>
          <w:color w:val="000000" w:themeColor="text1"/>
        </w:rPr>
        <w:t>'intensification des campagnes de sensibilisation pour l'éducation des filles, mettant l'accent sur la promotion de l'accès de celles-ci aux filières scientifiques et technologiques.</w:t>
      </w:r>
    </w:p>
    <w:p w14:paraId="1764394D" w14:textId="77777777" w:rsidR="00C5683E" w:rsidRPr="0054444E" w:rsidRDefault="00C5683E" w:rsidP="00226C4C">
      <w:pPr>
        <w:spacing w:line="360" w:lineRule="auto"/>
        <w:ind w:firstLine="708"/>
        <w:jc w:val="both"/>
        <w:rPr>
          <w:rFonts w:ascii="Times New Roman" w:hAnsi="Times New Roman" w:cs="Times New Roman"/>
          <w:color w:val="000000" w:themeColor="text1"/>
          <w:sz w:val="2"/>
          <w:szCs w:val="2"/>
        </w:rPr>
      </w:pPr>
    </w:p>
    <w:p w14:paraId="6F9A6D9E" w14:textId="2363241F" w:rsidR="00CA669E" w:rsidRPr="0054444E" w:rsidRDefault="0056711E" w:rsidP="00226C4C">
      <w:pPr>
        <w:spacing w:line="360" w:lineRule="auto"/>
        <w:ind w:firstLine="708"/>
        <w:jc w:val="both"/>
        <w:rPr>
          <w:rFonts w:ascii="Times New Roman" w:hAnsi="Times New Roman" w:cs="Times New Roman"/>
          <w:color w:val="000000" w:themeColor="text1"/>
          <w:sz w:val="24"/>
          <w:szCs w:val="24"/>
        </w:rPr>
      </w:pPr>
      <w:r w:rsidRPr="0054444E">
        <w:rPr>
          <w:rFonts w:ascii="Times New Roman" w:hAnsi="Times New Roman" w:cs="Times New Roman"/>
          <w:color w:val="000000" w:themeColor="text1"/>
          <w:sz w:val="24"/>
          <w:szCs w:val="24"/>
        </w:rPr>
        <w:t>Co</w:t>
      </w:r>
      <w:r w:rsidR="007F569B" w:rsidRPr="0054444E">
        <w:rPr>
          <w:rFonts w:ascii="Times New Roman" w:hAnsi="Times New Roman" w:cs="Times New Roman"/>
          <w:color w:val="000000" w:themeColor="text1"/>
          <w:sz w:val="24"/>
          <w:szCs w:val="24"/>
        </w:rPr>
        <w:t>mpte tenu de la recrudescence des féminicides</w:t>
      </w:r>
      <w:r w:rsidR="00977CC3" w:rsidRPr="0054444E">
        <w:rPr>
          <w:rFonts w:ascii="Times New Roman" w:hAnsi="Times New Roman" w:cs="Times New Roman"/>
          <w:color w:val="000000" w:themeColor="text1"/>
          <w:sz w:val="24"/>
          <w:szCs w:val="24"/>
        </w:rPr>
        <w:t xml:space="preserve"> </w:t>
      </w:r>
      <w:r w:rsidR="00607EE1" w:rsidRPr="0054444E">
        <w:rPr>
          <w:rFonts w:ascii="Times New Roman" w:hAnsi="Times New Roman" w:cs="Times New Roman"/>
          <w:color w:val="000000" w:themeColor="text1"/>
          <w:sz w:val="24"/>
          <w:szCs w:val="24"/>
        </w:rPr>
        <w:t>en</w:t>
      </w:r>
      <w:r w:rsidR="00977CC3" w:rsidRPr="0054444E">
        <w:rPr>
          <w:rFonts w:ascii="Times New Roman" w:hAnsi="Times New Roman" w:cs="Times New Roman"/>
          <w:color w:val="000000" w:themeColor="text1"/>
          <w:sz w:val="24"/>
          <w:szCs w:val="24"/>
        </w:rPr>
        <w:t xml:space="preserve"> </w:t>
      </w:r>
      <w:r w:rsidR="007B1C2B" w:rsidRPr="0054444E">
        <w:rPr>
          <w:rFonts w:ascii="Times New Roman" w:hAnsi="Times New Roman" w:cs="Times New Roman"/>
          <w:color w:val="000000" w:themeColor="text1"/>
          <w:sz w:val="24"/>
          <w:szCs w:val="24"/>
        </w:rPr>
        <w:t xml:space="preserve">2023, le gouvernement a lancé  un </w:t>
      </w:r>
      <w:r w:rsidR="007F569B" w:rsidRPr="0054444E">
        <w:rPr>
          <w:rFonts w:ascii="Times New Roman" w:hAnsi="Times New Roman" w:cs="Times New Roman"/>
          <w:color w:val="000000" w:themeColor="text1"/>
          <w:sz w:val="24"/>
          <w:szCs w:val="24"/>
        </w:rPr>
        <w:t xml:space="preserve"> processus </w:t>
      </w:r>
      <w:r w:rsidR="007B1C2B" w:rsidRPr="0054444E">
        <w:rPr>
          <w:rFonts w:ascii="Times New Roman" w:hAnsi="Times New Roman" w:cs="Times New Roman"/>
          <w:color w:val="000000" w:themeColor="text1"/>
          <w:sz w:val="24"/>
          <w:szCs w:val="24"/>
        </w:rPr>
        <w:t xml:space="preserve">inclusif </w:t>
      </w:r>
      <w:r w:rsidR="007F569B" w:rsidRPr="0054444E">
        <w:rPr>
          <w:rFonts w:ascii="Times New Roman" w:hAnsi="Times New Roman" w:cs="Times New Roman"/>
          <w:color w:val="000000" w:themeColor="text1"/>
          <w:sz w:val="24"/>
          <w:szCs w:val="24"/>
        </w:rPr>
        <w:t>d’élaboration d’un avant-projet de</w:t>
      </w:r>
      <w:r w:rsidR="00234F02" w:rsidRPr="0054444E">
        <w:rPr>
          <w:rFonts w:ascii="Times New Roman" w:hAnsi="Times New Roman" w:cs="Times New Roman"/>
          <w:color w:val="000000" w:themeColor="text1"/>
          <w:sz w:val="24"/>
          <w:szCs w:val="24"/>
        </w:rPr>
        <w:t xml:space="preserve"> loi sur la </w:t>
      </w:r>
      <w:r w:rsidR="007F569B" w:rsidRPr="0054444E">
        <w:rPr>
          <w:rFonts w:ascii="Times New Roman" w:hAnsi="Times New Roman" w:cs="Times New Roman"/>
          <w:color w:val="000000" w:themeColor="text1"/>
          <w:sz w:val="24"/>
          <w:szCs w:val="24"/>
        </w:rPr>
        <w:t xml:space="preserve"> lutte contre les </w:t>
      </w:r>
      <w:r w:rsidR="00607EE1" w:rsidRPr="0054444E">
        <w:rPr>
          <w:rFonts w:ascii="Times New Roman" w:hAnsi="Times New Roman" w:cs="Times New Roman"/>
          <w:color w:val="000000" w:themeColor="text1"/>
          <w:sz w:val="24"/>
          <w:szCs w:val="24"/>
        </w:rPr>
        <w:t>violences faites aux femmes et aux enfants</w:t>
      </w:r>
      <w:r w:rsidR="001D012E" w:rsidRPr="0054444E">
        <w:rPr>
          <w:rFonts w:ascii="Times New Roman" w:hAnsi="Times New Roman" w:cs="Times New Roman"/>
          <w:color w:val="000000" w:themeColor="text1"/>
          <w:sz w:val="24"/>
          <w:szCs w:val="24"/>
        </w:rPr>
        <w:t xml:space="preserve"> (filles)</w:t>
      </w:r>
      <w:r w:rsidR="008F3F58" w:rsidRPr="0054444E">
        <w:rPr>
          <w:rFonts w:ascii="Times New Roman" w:hAnsi="Times New Roman" w:cs="Times New Roman"/>
          <w:color w:val="000000" w:themeColor="text1"/>
          <w:sz w:val="24"/>
          <w:szCs w:val="24"/>
        </w:rPr>
        <w:t xml:space="preserve"> </w:t>
      </w:r>
      <w:r w:rsidR="007F569B" w:rsidRPr="0054444E">
        <w:rPr>
          <w:rFonts w:ascii="Times New Roman" w:hAnsi="Times New Roman" w:cs="Times New Roman"/>
          <w:color w:val="000000" w:themeColor="text1"/>
          <w:sz w:val="24"/>
          <w:szCs w:val="24"/>
        </w:rPr>
        <w:t xml:space="preserve">pour renforcer le cadre normatif existant </w:t>
      </w:r>
      <w:r w:rsidR="005401E3" w:rsidRPr="0054444E">
        <w:rPr>
          <w:rFonts w:ascii="Times New Roman" w:hAnsi="Times New Roman" w:cs="Times New Roman"/>
          <w:color w:val="000000" w:themeColor="text1"/>
          <w:sz w:val="24"/>
          <w:szCs w:val="24"/>
        </w:rPr>
        <w:t xml:space="preserve">car certains aspects sont déjà pris en compte </w:t>
      </w:r>
      <w:r w:rsidR="007F569B" w:rsidRPr="0054444E">
        <w:rPr>
          <w:rFonts w:ascii="Times New Roman" w:hAnsi="Times New Roman" w:cs="Times New Roman"/>
          <w:color w:val="000000" w:themeColor="text1"/>
          <w:sz w:val="24"/>
          <w:szCs w:val="24"/>
        </w:rPr>
        <w:t>dans la loi N°2016/007 du 12 juillet 2016 portant Code pénal.</w:t>
      </w:r>
      <w:r w:rsidR="005401E3" w:rsidRPr="0054444E">
        <w:rPr>
          <w:rFonts w:ascii="Times New Roman" w:hAnsi="Times New Roman" w:cs="Times New Roman"/>
          <w:color w:val="000000" w:themeColor="text1"/>
          <w:sz w:val="24"/>
          <w:szCs w:val="24"/>
        </w:rPr>
        <w:t xml:space="preserve"> </w:t>
      </w:r>
      <w:r w:rsidR="001C753C" w:rsidRPr="0054444E">
        <w:rPr>
          <w:rFonts w:ascii="Times New Roman" w:eastAsia="Calibri" w:hAnsi="Times New Roman" w:cs="Times New Roman"/>
          <w:color w:val="000000" w:themeColor="text1"/>
          <w:sz w:val="24"/>
          <w:szCs w:val="24"/>
          <w:lang w:val="fr-CM"/>
        </w:rPr>
        <w:t xml:space="preserve">Nous citerons </w:t>
      </w:r>
      <w:r w:rsidR="005401E3" w:rsidRPr="0054444E">
        <w:rPr>
          <w:rFonts w:ascii="Times New Roman" w:eastAsia="Calibri" w:hAnsi="Times New Roman" w:cs="Times New Roman"/>
          <w:color w:val="000000" w:themeColor="text1"/>
          <w:sz w:val="24"/>
          <w:szCs w:val="24"/>
          <w:lang w:val="fr-CM"/>
        </w:rPr>
        <w:t>certaines dispositions</w:t>
      </w:r>
      <w:r w:rsidR="00CA669E" w:rsidRPr="0054444E">
        <w:rPr>
          <w:rFonts w:ascii="Times New Roman" w:hAnsi="Times New Roman" w:cs="Times New Roman"/>
          <w:color w:val="000000" w:themeColor="text1"/>
          <w:sz w:val="24"/>
          <w:szCs w:val="24"/>
          <w:lang w:val="fr-CM"/>
        </w:rPr>
        <w:t> :</w:t>
      </w:r>
    </w:p>
    <w:p w14:paraId="126C4003" w14:textId="77777777" w:rsidR="00CA669E" w:rsidRPr="0054444E" w:rsidRDefault="00CA669E" w:rsidP="00226C4C">
      <w:pPr>
        <w:pStyle w:val="Paragraphedeliste"/>
        <w:numPr>
          <w:ilvl w:val="0"/>
          <w:numId w:val="18"/>
        </w:numPr>
        <w:spacing w:line="360" w:lineRule="auto"/>
        <w:ind w:right="706"/>
        <w:jc w:val="both"/>
        <w:rPr>
          <w:rFonts w:eastAsia="Calibri"/>
          <w:color w:val="000000" w:themeColor="text1"/>
          <w:lang w:val="fr-CM"/>
        </w:rPr>
      </w:pPr>
      <w:r w:rsidRPr="0054444E">
        <w:rPr>
          <w:rFonts w:eastAsia="Calibri"/>
          <w:color w:val="000000" w:themeColor="text1"/>
          <w:lang w:val="fr-CM"/>
        </w:rPr>
        <w:t xml:space="preserve">protégeant les femmes et les filles, notamment contre : les mutilations génitales (article 277-1) ; l’atteinte à la croissance d’un organe (article 277-2) ; le proxénétisme (article 294) ; l’outrage privé à la pudeur (article 295) ; les abus sexuels tels que le viol ou l'inceste (article 296) ; le harcèlement sexuel (article 302-1) ; l’avortement (article 337) ; les violences sur une femme enceinte (article 338) ; </w:t>
      </w:r>
    </w:p>
    <w:p w14:paraId="5DE05F12" w14:textId="07652C49" w:rsidR="00CA669E" w:rsidRPr="0054444E" w:rsidRDefault="00CA669E" w:rsidP="00226C4C">
      <w:pPr>
        <w:pStyle w:val="Paragraphedeliste"/>
        <w:numPr>
          <w:ilvl w:val="0"/>
          <w:numId w:val="18"/>
        </w:numPr>
        <w:spacing w:line="360" w:lineRule="auto"/>
        <w:ind w:right="706"/>
        <w:jc w:val="both"/>
        <w:rPr>
          <w:rFonts w:eastAsia="Calibri"/>
          <w:color w:val="000000" w:themeColor="text1"/>
          <w:lang w:val="fr-CM"/>
        </w:rPr>
      </w:pPr>
      <w:r w:rsidRPr="0054444E">
        <w:rPr>
          <w:color w:val="000000" w:themeColor="text1"/>
          <w:lang w:val="fr-CM"/>
        </w:rPr>
        <w:t xml:space="preserve">relatives aux </w:t>
      </w:r>
      <w:r w:rsidRPr="0054444E">
        <w:rPr>
          <w:rFonts w:eastAsia="Calibri"/>
          <w:i/>
          <w:color w:val="000000" w:themeColor="text1"/>
        </w:rPr>
        <w:t>atteintes à la moralité publique</w:t>
      </w:r>
      <w:r w:rsidRPr="0054444E">
        <w:rPr>
          <w:rFonts w:eastAsia="Calibri"/>
          <w:color w:val="000000" w:themeColor="text1"/>
        </w:rPr>
        <w:t xml:space="preserve"> punies par la même loi n° 2016/007 du 12 juillet 2016 susvisée en ses articles 263 (</w:t>
      </w:r>
      <w:r w:rsidRPr="0054444E">
        <w:rPr>
          <w:rFonts w:eastAsia="Calibri"/>
          <w:i/>
          <w:color w:val="000000" w:themeColor="text1"/>
        </w:rPr>
        <w:t>outrage public à la pudeur</w:t>
      </w:r>
      <w:r w:rsidRPr="0054444E">
        <w:rPr>
          <w:rFonts w:eastAsia="Calibri"/>
          <w:color w:val="000000" w:themeColor="text1"/>
        </w:rPr>
        <w:t>), 264 (</w:t>
      </w:r>
      <w:r w:rsidRPr="0054444E">
        <w:rPr>
          <w:rFonts w:eastAsia="Calibri"/>
          <w:i/>
          <w:color w:val="000000" w:themeColor="text1"/>
        </w:rPr>
        <w:t>outrage public aux mœurs</w:t>
      </w:r>
      <w:r w:rsidRPr="0054444E">
        <w:rPr>
          <w:rFonts w:eastAsia="Calibri"/>
          <w:color w:val="000000" w:themeColor="text1"/>
        </w:rPr>
        <w:t>) et 265 (</w:t>
      </w:r>
      <w:r w:rsidRPr="0054444E">
        <w:rPr>
          <w:rFonts w:eastAsia="Calibri"/>
          <w:i/>
          <w:color w:val="000000" w:themeColor="text1"/>
        </w:rPr>
        <w:t>publications obscènes</w:t>
      </w:r>
      <w:r w:rsidRPr="0054444E">
        <w:rPr>
          <w:rFonts w:eastAsia="Calibri"/>
          <w:color w:val="000000" w:themeColor="text1"/>
        </w:rPr>
        <w:t>) </w:t>
      </w:r>
      <w:r w:rsidRPr="0054444E">
        <w:rPr>
          <w:color w:val="000000" w:themeColor="text1"/>
        </w:rPr>
        <w:t>;</w:t>
      </w:r>
    </w:p>
    <w:p w14:paraId="03AC2749" w14:textId="77777777" w:rsidR="00CA669E" w:rsidRPr="0054444E" w:rsidRDefault="00CA669E" w:rsidP="00226C4C">
      <w:pPr>
        <w:pStyle w:val="Paragraphedeliste"/>
        <w:numPr>
          <w:ilvl w:val="0"/>
          <w:numId w:val="18"/>
        </w:numPr>
        <w:spacing w:line="360" w:lineRule="auto"/>
        <w:ind w:right="706"/>
        <w:jc w:val="both"/>
        <w:rPr>
          <w:rFonts w:eastAsia="Calibri"/>
          <w:color w:val="000000" w:themeColor="text1"/>
          <w:lang w:val="fr-CM"/>
        </w:rPr>
      </w:pPr>
      <w:r w:rsidRPr="0054444E">
        <w:rPr>
          <w:color w:val="000000" w:themeColor="text1"/>
          <w:lang w:val="fr-CM"/>
        </w:rPr>
        <w:t>sur les dispositions portant</w:t>
      </w:r>
      <w:r w:rsidRPr="0054444E">
        <w:rPr>
          <w:color w:val="000000" w:themeColor="text1"/>
        </w:rPr>
        <w:t xml:space="preserve"> sur </w:t>
      </w:r>
      <w:r w:rsidRPr="0054444E">
        <w:rPr>
          <w:rFonts w:eastAsia="Calibri"/>
          <w:color w:val="000000" w:themeColor="text1"/>
        </w:rPr>
        <w:t>l’</w:t>
      </w:r>
      <w:r w:rsidRPr="0054444E">
        <w:rPr>
          <w:rFonts w:eastAsia="Calibri"/>
          <w:i/>
          <w:color w:val="000000" w:themeColor="text1"/>
        </w:rPr>
        <w:t>outrage privé à la pudeur</w:t>
      </w:r>
      <w:r w:rsidRPr="0054444E">
        <w:rPr>
          <w:rFonts w:eastAsia="Calibri"/>
          <w:color w:val="000000" w:themeColor="text1"/>
        </w:rPr>
        <w:t xml:space="preserve"> punies par l’article 295, dont les peines peuvent être aggravées, conformément à l’article 298 du texte susvisé.</w:t>
      </w:r>
    </w:p>
    <w:p w14:paraId="2998412E" w14:textId="77777777" w:rsidR="00682C74" w:rsidRPr="0054444E" w:rsidRDefault="00682C74" w:rsidP="00226C4C">
      <w:pPr>
        <w:spacing w:line="360" w:lineRule="auto"/>
        <w:jc w:val="both"/>
        <w:rPr>
          <w:rFonts w:ascii="Times New Roman" w:eastAsia="Calibri" w:hAnsi="Times New Roman" w:cs="Times New Roman"/>
          <w:b/>
          <w:color w:val="000000" w:themeColor="text1"/>
          <w:sz w:val="4"/>
          <w:szCs w:val="10"/>
        </w:rPr>
      </w:pPr>
    </w:p>
    <w:p w14:paraId="51094299" w14:textId="3BD2BB18" w:rsidR="00234F02" w:rsidRPr="0054444E" w:rsidRDefault="00445E75" w:rsidP="00226C4C">
      <w:pPr>
        <w:spacing w:line="360" w:lineRule="auto"/>
        <w:ind w:firstLine="708"/>
        <w:jc w:val="both"/>
        <w:rPr>
          <w:rFonts w:ascii="Times New Roman" w:hAnsi="Times New Roman" w:cs="Times New Roman"/>
          <w:color w:val="000000" w:themeColor="text1"/>
          <w:sz w:val="24"/>
          <w:szCs w:val="24"/>
        </w:rPr>
      </w:pPr>
      <w:r w:rsidRPr="0054444E">
        <w:rPr>
          <w:rFonts w:ascii="Times New Roman" w:hAnsi="Times New Roman" w:cs="Times New Roman"/>
          <w:b/>
          <w:color w:val="000000" w:themeColor="text1"/>
          <w:sz w:val="24"/>
          <w:szCs w:val="24"/>
        </w:rPr>
        <w:t>S’agissant de l’encadrement des veuves</w:t>
      </w:r>
      <w:r w:rsidRPr="0054444E">
        <w:rPr>
          <w:rFonts w:ascii="Times New Roman" w:hAnsi="Times New Roman" w:cs="Times New Roman"/>
          <w:color w:val="000000" w:themeColor="text1"/>
          <w:sz w:val="24"/>
          <w:szCs w:val="24"/>
        </w:rPr>
        <w:t xml:space="preserve">, </w:t>
      </w:r>
      <w:r w:rsidR="007B1C2B" w:rsidRPr="0054444E">
        <w:rPr>
          <w:rFonts w:ascii="Times New Roman" w:hAnsi="Times New Roman" w:cs="Times New Roman"/>
          <w:color w:val="000000" w:themeColor="text1"/>
          <w:sz w:val="24"/>
          <w:szCs w:val="24"/>
        </w:rPr>
        <w:t xml:space="preserve">qui </w:t>
      </w:r>
      <w:r w:rsidR="00F336D3" w:rsidRPr="0054444E">
        <w:rPr>
          <w:rFonts w:ascii="Times New Roman" w:hAnsi="Times New Roman" w:cs="Times New Roman"/>
          <w:color w:val="000000" w:themeColor="text1"/>
          <w:sz w:val="24"/>
          <w:szCs w:val="24"/>
        </w:rPr>
        <w:t>subissent des violences de plusieurs ordres relatives à la pensio</w:t>
      </w:r>
      <w:r w:rsidR="0076414E" w:rsidRPr="0054444E">
        <w:rPr>
          <w:rFonts w:ascii="Times New Roman" w:hAnsi="Times New Roman" w:cs="Times New Roman"/>
          <w:color w:val="000000" w:themeColor="text1"/>
          <w:sz w:val="24"/>
          <w:szCs w:val="24"/>
        </w:rPr>
        <w:t>n</w:t>
      </w:r>
      <w:r w:rsidR="00F336D3" w:rsidRPr="0054444E">
        <w:rPr>
          <w:rFonts w:ascii="Times New Roman" w:hAnsi="Times New Roman" w:cs="Times New Roman"/>
          <w:color w:val="000000" w:themeColor="text1"/>
          <w:sz w:val="24"/>
          <w:szCs w:val="24"/>
        </w:rPr>
        <w:t xml:space="preserve"> de </w:t>
      </w:r>
      <w:r w:rsidR="0076414E" w:rsidRPr="0054444E">
        <w:rPr>
          <w:rFonts w:ascii="Times New Roman" w:hAnsi="Times New Roman" w:cs="Times New Roman"/>
          <w:color w:val="000000" w:themeColor="text1"/>
          <w:sz w:val="24"/>
          <w:szCs w:val="24"/>
        </w:rPr>
        <w:t>réversion</w:t>
      </w:r>
      <w:r w:rsidR="00F336D3" w:rsidRPr="0054444E">
        <w:rPr>
          <w:rFonts w:ascii="Times New Roman" w:hAnsi="Times New Roman" w:cs="Times New Roman"/>
          <w:color w:val="000000" w:themeColor="text1"/>
          <w:sz w:val="24"/>
          <w:szCs w:val="24"/>
        </w:rPr>
        <w:t xml:space="preserve"> et à la liquidation des droits</w:t>
      </w:r>
      <w:r w:rsidR="00682C74" w:rsidRPr="0054444E">
        <w:rPr>
          <w:rFonts w:ascii="Times New Roman" w:hAnsi="Times New Roman" w:cs="Times New Roman"/>
          <w:color w:val="000000" w:themeColor="text1"/>
          <w:sz w:val="24"/>
          <w:szCs w:val="24"/>
        </w:rPr>
        <w:t xml:space="preserve">, de nombreux </w:t>
      </w:r>
      <w:r w:rsidR="0076414E" w:rsidRPr="0054444E">
        <w:rPr>
          <w:rFonts w:ascii="Times New Roman" w:hAnsi="Times New Roman" w:cs="Times New Roman"/>
          <w:color w:val="000000" w:themeColor="text1"/>
          <w:sz w:val="24"/>
          <w:szCs w:val="24"/>
        </w:rPr>
        <w:t xml:space="preserve">blocages peuvent être </w:t>
      </w:r>
      <w:r w:rsidR="000C5EEF" w:rsidRPr="0054444E">
        <w:rPr>
          <w:rFonts w:ascii="Times New Roman" w:hAnsi="Times New Roman" w:cs="Times New Roman"/>
          <w:color w:val="000000" w:themeColor="text1"/>
          <w:sz w:val="24"/>
          <w:szCs w:val="24"/>
        </w:rPr>
        <w:t>relevés</w:t>
      </w:r>
      <w:r w:rsidR="0076414E" w:rsidRPr="0054444E">
        <w:rPr>
          <w:rFonts w:ascii="Times New Roman" w:hAnsi="Times New Roman" w:cs="Times New Roman"/>
          <w:color w:val="000000" w:themeColor="text1"/>
          <w:sz w:val="24"/>
          <w:szCs w:val="24"/>
        </w:rPr>
        <w:t xml:space="preserve"> à plusieurs niveaux</w:t>
      </w:r>
      <w:r w:rsidR="00047B63" w:rsidRPr="0054444E">
        <w:rPr>
          <w:rFonts w:ascii="Times New Roman" w:hAnsi="Times New Roman" w:cs="Times New Roman"/>
          <w:color w:val="000000" w:themeColor="text1"/>
          <w:sz w:val="24"/>
          <w:szCs w:val="24"/>
        </w:rPr>
        <w:t>,</w:t>
      </w:r>
      <w:r w:rsidR="0076414E" w:rsidRPr="0054444E">
        <w:rPr>
          <w:rFonts w:ascii="Times New Roman" w:hAnsi="Times New Roman" w:cs="Times New Roman"/>
          <w:color w:val="000000" w:themeColor="text1"/>
          <w:sz w:val="24"/>
          <w:szCs w:val="24"/>
        </w:rPr>
        <w:t xml:space="preserve"> notamment</w:t>
      </w:r>
      <w:r w:rsidR="00234F02" w:rsidRPr="0054444E">
        <w:rPr>
          <w:rFonts w:ascii="Times New Roman" w:hAnsi="Times New Roman" w:cs="Times New Roman"/>
          <w:color w:val="000000" w:themeColor="text1"/>
          <w:sz w:val="24"/>
          <w:szCs w:val="24"/>
        </w:rPr>
        <w:t xml:space="preserve"> pour ce qui est </w:t>
      </w:r>
      <w:r w:rsidR="005401E3" w:rsidRPr="0054444E">
        <w:rPr>
          <w:rFonts w:ascii="Times New Roman" w:hAnsi="Times New Roman" w:cs="Times New Roman"/>
          <w:color w:val="000000" w:themeColor="text1"/>
          <w:sz w:val="24"/>
          <w:szCs w:val="24"/>
        </w:rPr>
        <w:t>de l’information</w:t>
      </w:r>
      <w:r w:rsidR="0076414E" w:rsidRPr="0054444E">
        <w:rPr>
          <w:rFonts w:ascii="Times New Roman" w:hAnsi="Times New Roman" w:cs="Times New Roman"/>
          <w:color w:val="000000" w:themeColor="text1"/>
          <w:sz w:val="24"/>
          <w:szCs w:val="24"/>
        </w:rPr>
        <w:t xml:space="preserve">, les blocages familiaux et </w:t>
      </w:r>
      <w:r w:rsidR="00571ED0" w:rsidRPr="0054444E">
        <w:rPr>
          <w:rFonts w:ascii="Times New Roman" w:hAnsi="Times New Roman" w:cs="Times New Roman"/>
          <w:color w:val="000000" w:themeColor="text1"/>
          <w:sz w:val="24"/>
          <w:szCs w:val="24"/>
        </w:rPr>
        <w:t xml:space="preserve">les lourdeurs administratives. </w:t>
      </w:r>
      <w:r w:rsidR="0076414E" w:rsidRPr="0054444E">
        <w:rPr>
          <w:rFonts w:ascii="Times New Roman" w:hAnsi="Times New Roman" w:cs="Times New Roman"/>
          <w:color w:val="000000" w:themeColor="text1"/>
          <w:sz w:val="24"/>
          <w:szCs w:val="24"/>
        </w:rPr>
        <w:t xml:space="preserve">A cet effet le Gouvernement a élaboré un guide d’accompagnement juridique des veuves qui a été traduit en </w:t>
      </w:r>
      <w:r w:rsidR="00607EE1" w:rsidRPr="0054444E">
        <w:rPr>
          <w:rFonts w:ascii="Times New Roman" w:hAnsi="Times New Roman" w:cs="Times New Roman"/>
          <w:color w:val="000000" w:themeColor="text1"/>
          <w:sz w:val="24"/>
          <w:szCs w:val="24"/>
        </w:rPr>
        <w:t>anglais et en français</w:t>
      </w:r>
      <w:r w:rsidR="00571ED0" w:rsidRPr="0054444E">
        <w:rPr>
          <w:rFonts w:ascii="Times New Roman" w:hAnsi="Times New Roman" w:cs="Times New Roman"/>
          <w:color w:val="000000" w:themeColor="text1"/>
          <w:sz w:val="24"/>
          <w:szCs w:val="24"/>
        </w:rPr>
        <w:t>,</w:t>
      </w:r>
      <w:r w:rsidR="00607EE1" w:rsidRPr="0054444E">
        <w:rPr>
          <w:rFonts w:ascii="Times New Roman" w:hAnsi="Times New Roman" w:cs="Times New Roman"/>
          <w:color w:val="000000" w:themeColor="text1"/>
          <w:sz w:val="24"/>
          <w:szCs w:val="24"/>
        </w:rPr>
        <w:t xml:space="preserve"> ainsi qu’en</w:t>
      </w:r>
      <w:r w:rsidR="00682C74" w:rsidRPr="0054444E">
        <w:rPr>
          <w:rFonts w:ascii="Times New Roman" w:hAnsi="Times New Roman" w:cs="Times New Roman"/>
          <w:color w:val="000000" w:themeColor="text1"/>
          <w:sz w:val="24"/>
          <w:szCs w:val="24"/>
        </w:rPr>
        <w:t xml:space="preserve"> </w:t>
      </w:r>
      <w:r w:rsidR="00941A8F" w:rsidRPr="0054444E">
        <w:rPr>
          <w:rFonts w:ascii="Times New Roman" w:hAnsi="Times New Roman" w:cs="Times New Roman"/>
          <w:color w:val="000000" w:themeColor="text1"/>
          <w:sz w:val="24"/>
          <w:szCs w:val="24"/>
        </w:rPr>
        <w:t xml:space="preserve">04 langues </w:t>
      </w:r>
      <w:r w:rsidR="00234F02" w:rsidRPr="0054444E">
        <w:rPr>
          <w:rFonts w:ascii="Times New Roman" w:hAnsi="Times New Roman" w:cs="Times New Roman"/>
          <w:color w:val="000000" w:themeColor="text1"/>
          <w:sz w:val="24"/>
          <w:szCs w:val="24"/>
        </w:rPr>
        <w:t>locales</w:t>
      </w:r>
      <w:r w:rsidR="0076414E" w:rsidRPr="0054444E">
        <w:rPr>
          <w:rFonts w:ascii="Times New Roman" w:hAnsi="Times New Roman" w:cs="Times New Roman"/>
          <w:color w:val="000000" w:themeColor="text1"/>
          <w:sz w:val="24"/>
          <w:szCs w:val="24"/>
        </w:rPr>
        <w:t xml:space="preserve"> en vue d’une meilleure dissémination</w:t>
      </w:r>
      <w:r w:rsidR="00234F02" w:rsidRPr="0054444E">
        <w:rPr>
          <w:rFonts w:ascii="Times New Roman" w:hAnsi="Times New Roman" w:cs="Times New Roman"/>
          <w:color w:val="000000" w:themeColor="text1"/>
          <w:sz w:val="24"/>
          <w:szCs w:val="24"/>
        </w:rPr>
        <w:t xml:space="preserve"> et appropriation sur le territoire national</w:t>
      </w:r>
      <w:r w:rsidR="008B5788" w:rsidRPr="0054444E">
        <w:rPr>
          <w:rFonts w:ascii="Times New Roman" w:hAnsi="Times New Roman" w:cs="Times New Roman"/>
          <w:color w:val="000000" w:themeColor="text1"/>
          <w:sz w:val="24"/>
          <w:szCs w:val="24"/>
        </w:rPr>
        <w:t>.</w:t>
      </w:r>
    </w:p>
    <w:p w14:paraId="1E606216" w14:textId="4AF31879" w:rsidR="007005B9" w:rsidRPr="0054444E" w:rsidRDefault="007005B9" w:rsidP="00226C4C">
      <w:pPr>
        <w:spacing w:line="360" w:lineRule="auto"/>
        <w:ind w:firstLine="708"/>
        <w:jc w:val="both"/>
        <w:rPr>
          <w:rFonts w:ascii="Times New Roman" w:hAnsi="Times New Roman" w:cs="Times New Roman"/>
          <w:color w:val="000000" w:themeColor="text1"/>
          <w:sz w:val="2"/>
          <w:szCs w:val="2"/>
        </w:rPr>
      </w:pPr>
    </w:p>
    <w:p w14:paraId="6AFEC122" w14:textId="4A4413C3" w:rsidR="007005B9" w:rsidRPr="0054444E" w:rsidRDefault="007005B9" w:rsidP="00226C4C">
      <w:pPr>
        <w:spacing w:line="360" w:lineRule="auto"/>
        <w:ind w:firstLine="708"/>
        <w:jc w:val="both"/>
        <w:rPr>
          <w:rFonts w:ascii="Times New Roman" w:hAnsi="Times New Roman" w:cs="Times New Roman"/>
          <w:color w:val="000000" w:themeColor="text1"/>
          <w:sz w:val="2"/>
          <w:szCs w:val="2"/>
        </w:rPr>
      </w:pPr>
    </w:p>
    <w:p w14:paraId="30B6F496" w14:textId="75D1E2AD" w:rsidR="007005B9" w:rsidRPr="0054444E" w:rsidRDefault="007005B9" w:rsidP="00226C4C">
      <w:pPr>
        <w:spacing w:line="360" w:lineRule="auto"/>
        <w:ind w:firstLine="708"/>
        <w:jc w:val="both"/>
        <w:rPr>
          <w:rFonts w:ascii="Times New Roman" w:hAnsi="Times New Roman" w:cs="Times New Roman"/>
          <w:color w:val="000000" w:themeColor="text1"/>
          <w:sz w:val="2"/>
          <w:szCs w:val="2"/>
        </w:rPr>
      </w:pPr>
    </w:p>
    <w:p w14:paraId="0FF1EBEE" w14:textId="77777777" w:rsidR="007005B9" w:rsidRPr="0054444E" w:rsidRDefault="007005B9" w:rsidP="00226C4C">
      <w:pPr>
        <w:spacing w:line="360" w:lineRule="auto"/>
        <w:ind w:firstLine="708"/>
        <w:jc w:val="both"/>
        <w:rPr>
          <w:rFonts w:ascii="Times New Roman" w:hAnsi="Times New Roman" w:cs="Times New Roman"/>
          <w:color w:val="000000" w:themeColor="text1"/>
          <w:sz w:val="2"/>
          <w:szCs w:val="2"/>
        </w:rPr>
      </w:pPr>
    </w:p>
    <w:p w14:paraId="6B4CCCF5" w14:textId="136394FC" w:rsidR="000C5EEF" w:rsidRPr="0054444E" w:rsidRDefault="000C5EEF" w:rsidP="007005B9">
      <w:pPr>
        <w:pStyle w:val="Paragraphedeliste"/>
        <w:numPr>
          <w:ilvl w:val="0"/>
          <w:numId w:val="6"/>
        </w:numPr>
        <w:spacing w:line="360" w:lineRule="auto"/>
        <w:ind w:left="1066" w:hanging="357"/>
        <w:jc w:val="both"/>
        <w:outlineLvl w:val="3"/>
        <w:rPr>
          <w:b/>
          <w:color w:val="000000" w:themeColor="text1"/>
        </w:rPr>
      </w:pPr>
      <w:bookmarkStart w:id="10" w:name="_Toc160577877"/>
      <w:r w:rsidRPr="0054444E">
        <w:rPr>
          <w:b/>
          <w:color w:val="000000" w:themeColor="text1"/>
        </w:rPr>
        <w:lastRenderedPageBreak/>
        <w:t>En matière de protection de la famille, l’accent est mis sur</w:t>
      </w:r>
      <w:r w:rsidR="00977CC3" w:rsidRPr="0054444E">
        <w:rPr>
          <w:b/>
          <w:color w:val="000000" w:themeColor="text1"/>
        </w:rPr>
        <w:t xml:space="preserve"> </w:t>
      </w:r>
      <w:r w:rsidRPr="0054444E">
        <w:rPr>
          <w:b/>
          <w:color w:val="000000" w:themeColor="text1"/>
        </w:rPr>
        <w:t>:</w:t>
      </w:r>
      <w:bookmarkEnd w:id="10"/>
    </w:p>
    <w:p w14:paraId="6962A790" w14:textId="77777777" w:rsidR="00D75893" w:rsidRPr="0054444E" w:rsidRDefault="00D75893" w:rsidP="00226C4C">
      <w:pPr>
        <w:pStyle w:val="Paragraphedeliste"/>
        <w:spacing w:line="360" w:lineRule="auto"/>
        <w:ind w:left="2148"/>
        <w:jc w:val="both"/>
        <w:rPr>
          <w:color w:val="000000" w:themeColor="text1"/>
          <w:sz w:val="4"/>
          <w:szCs w:val="4"/>
        </w:rPr>
      </w:pPr>
    </w:p>
    <w:p w14:paraId="7C5FC9FD" w14:textId="77777777" w:rsidR="000C5EEF" w:rsidRPr="0054444E" w:rsidRDefault="000C5EEF" w:rsidP="00226C4C">
      <w:pPr>
        <w:pStyle w:val="Paragraphedeliste"/>
        <w:numPr>
          <w:ilvl w:val="0"/>
          <w:numId w:val="4"/>
        </w:numPr>
        <w:spacing w:line="360" w:lineRule="auto"/>
        <w:ind w:left="360"/>
        <w:jc w:val="both"/>
        <w:rPr>
          <w:color w:val="000000" w:themeColor="text1"/>
        </w:rPr>
      </w:pPr>
      <w:r w:rsidRPr="0054444E">
        <w:rPr>
          <w:color w:val="000000" w:themeColor="text1"/>
        </w:rPr>
        <w:t>L’éducation prénuptiale  et matrimoniale ;</w:t>
      </w:r>
    </w:p>
    <w:p w14:paraId="01D4D9D6" w14:textId="77777777" w:rsidR="000C5EEF" w:rsidRPr="0054444E" w:rsidRDefault="008B5788" w:rsidP="00226C4C">
      <w:pPr>
        <w:pStyle w:val="Paragraphedeliste"/>
        <w:numPr>
          <w:ilvl w:val="0"/>
          <w:numId w:val="4"/>
        </w:numPr>
        <w:spacing w:line="360" w:lineRule="auto"/>
        <w:ind w:left="360"/>
        <w:jc w:val="both"/>
        <w:rPr>
          <w:color w:val="000000" w:themeColor="text1"/>
        </w:rPr>
      </w:pPr>
      <w:r w:rsidRPr="0054444E">
        <w:rPr>
          <w:color w:val="000000" w:themeColor="text1"/>
        </w:rPr>
        <w:t>l</w:t>
      </w:r>
      <w:r w:rsidR="000C5EEF" w:rsidRPr="0054444E">
        <w:rPr>
          <w:color w:val="000000" w:themeColor="text1"/>
        </w:rPr>
        <w:t>’appui à la légalisation des unions libres</w:t>
      </w:r>
      <w:r w:rsidR="003A07F0" w:rsidRPr="0054444E">
        <w:rPr>
          <w:color w:val="000000" w:themeColor="text1"/>
        </w:rPr>
        <w:t xml:space="preserve"> dans le cadre de l’organisation des cérémonies collectives de mariages</w:t>
      </w:r>
      <w:r w:rsidR="000C5EEF" w:rsidRPr="0054444E">
        <w:rPr>
          <w:color w:val="000000" w:themeColor="text1"/>
        </w:rPr>
        <w:t> ;</w:t>
      </w:r>
    </w:p>
    <w:p w14:paraId="5DB5A202" w14:textId="77777777" w:rsidR="000C5EEF" w:rsidRPr="0054444E" w:rsidRDefault="008B5788" w:rsidP="00226C4C">
      <w:pPr>
        <w:pStyle w:val="Paragraphedeliste"/>
        <w:numPr>
          <w:ilvl w:val="0"/>
          <w:numId w:val="4"/>
        </w:numPr>
        <w:spacing w:line="360" w:lineRule="auto"/>
        <w:ind w:left="360"/>
        <w:jc w:val="both"/>
        <w:rPr>
          <w:color w:val="000000" w:themeColor="text1"/>
        </w:rPr>
      </w:pPr>
      <w:r w:rsidRPr="0054444E">
        <w:rPr>
          <w:color w:val="000000" w:themeColor="text1"/>
        </w:rPr>
        <w:t>l</w:t>
      </w:r>
      <w:r w:rsidR="000C5EEF" w:rsidRPr="0054444E">
        <w:rPr>
          <w:color w:val="000000" w:themeColor="text1"/>
        </w:rPr>
        <w:t>es appuis financiers aux familles indigentes et nécessiteuses dans le cadre des aides et secours ;</w:t>
      </w:r>
    </w:p>
    <w:p w14:paraId="1C151A92" w14:textId="77777777" w:rsidR="000C5EEF" w:rsidRPr="0054444E" w:rsidRDefault="008B5788" w:rsidP="00226C4C">
      <w:pPr>
        <w:pStyle w:val="Paragraphedeliste"/>
        <w:numPr>
          <w:ilvl w:val="0"/>
          <w:numId w:val="4"/>
        </w:numPr>
        <w:spacing w:line="360" w:lineRule="auto"/>
        <w:ind w:left="360"/>
        <w:jc w:val="both"/>
        <w:rPr>
          <w:color w:val="000000" w:themeColor="text1"/>
        </w:rPr>
      </w:pPr>
      <w:r w:rsidRPr="0054444E">
        <w:rPr>
          <w:color w:val="000000" w:themeColor="text1"/>
        </w:rPr>
        <w:t>l</w:t>
      </w:r>
      <w:r w:rsidR="000C5EEF" w:rsidRPr="0054444E">
        <w:rPr>
          <w:color w:val="000000" w:themeColor="text1"/>
        </w:rPr>
        <w:t>’élaboration et l’organisation des sessions de vulgarisation des supports didactiques en matière d’éducation prénuptiale, matrimoniale et familiale ;</w:t>
      </w:r>
    </w:p>
    <w:p w14:paraId="70A91679" w14:textId="77777777" w:rsidR="000C5EEF" w:rsidRPr="0054444E" w:rsidRDefault="008B5788" w:rsidP="00226C4C">
      <w:pPr>
        <w:pStyle w:val="Paragraphedeliste"/>
        <w:numPr>
          <w:ilvl w:val="0"/>
          <w:numId w:val="4"/>
        </w:numPr>
        <w:spacing w:line="360" w:lineRule="auto"/>
        <w:ind w:left="360"/>
        <w:jc w:val="both"/>
        <w:rPr>
          <w:color w:val="000000" w:themeColor="text1"/>
        </w:rPr>
      </w:pPr>
      <w:r w:rsidRPr="0054444E">
        <w:rPr>
          <w:color w:val="000000" w:themeColor="text1"/>
        </w:rPr>
        <w:t>l</w:t>
      </w:r>
      <w:r w:rsidR="000C5EEF" w:rsidRPr="0054444E">
        <w:rPr>
          <w:color w:val="000000" w:themeColor="text1"/>
        </w:rPr>
        <w:t>a sensibilisation sur les violences conjugales, domestiques et familiale</w:t>
      </w:r>
      <w:r w:rsidR="003A07F0" w:rsidRPr="0054444E">
        <w:rPr>
          <w:color w:val="000000" w:themeColor="text1"/>
        </w:rPr>
        <w:t>s</w:t>
      </w:r>
      <w:r w:rsidR="000C5EEF" w:rsidRPr="0054444E">
        <w:rPr>
          <w:color w:val="000000" w:themeColor="text1"/>
        </w:rPr>
        <w:t> ;</w:t>
      </w:r>
    </w:p>
    <w:p w14:paraId="21D00C15" w14:textId="77777777" w:rsidR="000C5EEF" w:rsidRPr="0054444E" w:rsidRDefault="008B5788" w:rsidP="00226C4C">
      <w:pPr>
        <w:pStyle w:val="Paragraphedeliste"/>
        <w:numPr>
          <w:ilvl w:val="0"/>
          <w:numId w:val="4"/>
        </w:numPr>
        <w:spacing w:line="360" w:lineRule="auto"/>
        <w:ind w:left="360"/>
        <w:jc w:val="both"/>
        <w:rPr>
          <w:color w:val="000000" w:themeColor="text1"/>
        </w:rPr>
      </w:pPr>
      <w:r w:rsidRPr="0054444E">
        <w:rPr>
          <w:color w:val="000000" w:themeColor="text1"/>
        </w:rPr>
        <w:t>l</w:t>
      </w:r>
      <w:r w:rsidR="000C5EEF" w:rsidRPr="0054444E">
        <w:rPr>
          <w:color w:val="000000" w:themeColor="text1"/>
        </w:rPr>
        <w:t>es interventions psychosociales aux familles et aux couples ;</w:t>
      </w:r>
    </w:p>
    <w:p w14:paraId="456C394D" w14:textId="77777777" w:rsidR="003A07F0" w:rsidRPr="0054444E" w:rsidRDefault="008B5788" w:rsidP="00226C4C">
      <w:pPr>
        <w:pStyle w:val="Paragraphedeliste"/>
        <w:numPr>
          <w:ilvl w:val="0"/>
          <w:numId w:val="4"/>
        </w:numPr>
        <w:spacing w:line="360" w:lineRule="auto"/>
        <w:ind w:left="360"/>
        <w:jc w:val="both"/>
        <w:rPr>
          <w:color w:val="000000" w:themeColor="text1"/>
        </w:rPr>
      </w:pPr>
      <w:r w:rsidRPr="0054444E">
        <w:rPr>
          <w:color w:val="000000" w:themeColor="text1"/>
        </w:rPr>
        <w:t>l</w:t>
      </w:r>
      <w:r w:rsidR="003A07F0" w:rsidRPr="0054444E">
        <w:rPr>
          <w:color w:val="000000" w:themeColor="text1"/>
        </w:rPr>
        <w:t>a sensibilisation des familles sur les dispositions du Code pénal relatives à la protection de la famille et l’enfant et les droits spécifiques des veuves ;</w:t>
      </w:r>
    </w:p>
    <w:p w14:paraId="63DF173C" w14:textId="77777777" w:rsidR="003A07F0" w:rsidRPr="0054444E" w:rsidRDefault="008B5788" w:rsidP="00226C4C">
      <w:pPr>
        <w:pStyle w:val="Paragraphedeliste"/>
        <w:numPr>
          <w:ilvl w:val="0"/>
          <w:numId w:val="4"/>
        </w:numPr>
        <w:spacing w:line="360" w:lineRule="auto"/>
        <w:ind w:left="360"/>
        <w:jc w:val="both"/>
        <w:rPr>
          <w:color w:val="000000" w:themeColor="text1"/>
        </w:rPr>
      </w:pPr>
      <w:r w:rsidRPr="0054444E">
        <w:rPr>
          <w:color w:val="000000" w:themeColor="text1"/>
        </w:rPr>
        <w:t>l</w:t>
      </w:r>
      <w:r w:rsidR="003A07F0" w:rsidRPr="0054444E">
        <w:rPr>
          <w:color w:val="000000" w:themeColor="text1"/>
        </w:rPr>
        <w:t>a sensibilisation des personnes/familles pour la promotion de la santé familiale ;</w:t>
      </w:r>
    </w:p>
    <w:p w14:paraId="008B57F4" w14:textId="47628234" w:rsidR="003A07F0" w:rsidRPr="0054444E" w:rsidRDefault="008B5788" w:rsidP="00226C4C">
      <w:pPr>
        <w:pStyle w:val="Paragraphedeliste"/>
        <w:numPr>
          <w:ilvl w:val="0"/>
          <w:numId w:val="4"/>
        </w:numPr>
        <w:spacing w:line="360" w:lineRule="auto"/>
        <w:ind w:left="360"/>
        <w:jc w:val="both"/>
        <w:rPr>
          <w:color w:val="000000" w:themeColor="text1"/>
        </w:rPr>
      </w:pPr>
      <w:r w:rsidRPr="0054444E">
        <w:rPr>
          <w:color w:val="000000" w:themeColor="text1"/>
        </w:rPr>
        <w:t>l</w:t>
      </w:r>
      <w:r w:rsidR="003A07F0" w:rsidRPr="0054444E">
        <w:rPr>
          <w:color w:val="000000" w:themeColor="text1"/>
        </w:rPr>
        <w:t xml:space="preserve">e renforcement des capacités et appuis multiformes aux veuves à la création des activités </w:t>
      </w:r>
      <w:r w:rsidR="003D62E0" w:rsidRPr="0054444E">
        <w:rPr>
          <w:color w:val="000000" w:themeColor="text1"/>
        </w:rPr>
        <w:t>génératrices</w:t>
      </w:r>
      <w:r w:rsidR="003A07F0" w:rsidRPr="0054444E">
        <w:rPr>
          <w:color w:val="000000" w:themeColor="text1"/>
        </w:rPr>
        <w:t xml:space="preserve"> de </w:t>
      </w:r>
      <w:r w:rsidR="00047B63" w:rsidRPr="0054444E">
        <w:rPr>
          <w:color w:val="000000" w:themeColor="text1"/>
        </w:rPr>
        <w:t xml:space="preserve">revenus </w:t>
      </w:r>
      <w:r w:rsidR="003A07F0" w:rsidRPr="0054444E">
        <w:rPr>
          <w:color w:val="000000" w:themeColor="text1"/>
        </w:rPr>
        <w:t>(AGR) ;</w:t>
      </w:r>
    </w:p>
    <w:p w14:paraId="7CB9E87B" w14:textId="77777777" w:rsidR="003A07F0" w:rsidRPr="0054444E" w:rsidRDefault="008B5788" w:rsidP="00226C4C">
      <w:pPr>
        <w:pStyle w:val="Paragraphedeliste"/>
        <w:numPr>
          <w:ilvl w:val="0"/>
          <w:numId w:val="4"/>
        </w:numPr>
        <w:spacing w:line="360" w:lineRule="auto"/>
        <w:ind w:left="360"/>
        <w:jc w:val="both"/>
        <w:rPr>
          <w:color w:val="000000" w:themeColor="text1"/>
        </w:rPr>
      </w:pPr>
      <w:r w:rsidRPr="0054444E">
        <w:rPr>
          <w:color w:val="000000" w:themeColor="text1"/>
        </w:rPr>
        <w:t>l</w:t>
      </w:r>
      <w:r w:rsidR="003A07F0" w:rsidRPr="0054444E">
        <w:rPr>
          <w:color w:val="000000" w:themeColor="text1"/>
        </w:rPr>
        <w:t xml:space="preserve">a mise en œuvre de la stratégie d’éducation des </w:t>
      </w:r>
      <w:r w:rsidR="003D62E0" w:rsidRPr="0054444E">
        <w:rPr>
          <w:color w:val="000000" w:themeColor="text1"/>
        </w:rPr>
        <w:t>enfants</w:t>
      </w:r>
      <w:r w:rsidR="003A07F0" w:rsidRPr="0054444E">
        <w:rPr>
          <w:color w:val="000000" w:themeColor="text1"/>
        </w:rPr>
        <w:t xml:space="preserve"> au sein des familles</w:t>
      </w:r>
      <w:r w:rsidR="003D62E0" w:rsidRPr="0054444E">
        <w:rPr>
          <w:color w:val="000000" w:themeColor="text1"/>
        </w:rPr>
        <w:t xml:space="preserve"> (sensibilisation sur les instruments juridiques et mécanismes de protection de la famille, les bonnes pratiques en matière de nutrition et autres pratiques culturelles néfastes) ;</w:t>
      </w:r>
    </w:p>
    <w:p w14:paraId="0318A369" w14:textId="77777777" w:rsidR="003D62E0" w:rsidRPr="0054444E" w:rsidRDefault="008B5788" w:rsidP="00226C4C">
      <w:pPr>
        <w:pStyle w:val="Paragraphedeliste"/>
        <w:numPr>
          <w:ilvl w:val="0"/>
          <w:numId w:val="4"/>
        </w:numPr>
        <w:spacing w:line="360" w:lineRule="auto"/>
        <w:ind w:left="360"/>
        <w:jc w:val="both"/>
        <w:rPr>
          <w:color w:val="000000" w:themeColor="text1"/>
        </w:rPr>
      </w:pPr>
      <w:r w:rsidRPr="0054444E">
        <w:rPr>
          <w:color w:val="000000" w:themeColor="text1"/>
        </w:rPr>
        <w:t>l</w:t>
      </w:r>
      <w:r w:rsidR="003D62E0" w:rsidRPr="0054444E">
        <w:rPr>
          <w:color w:val="000000" w:themeColor="text1"/>
        </w:rPr>
        <w:t>a sensibilisation des familles/personnes sur le trafic des êtres humains et migrations clandestines ;</w:t>
      </w:r>
    </w:p>
    <w:p w14:paraId="6341A160" w14:textId="77777777" w:rsidR="003D62E0" w:rsidRPr="0054444E" w:rsidRDefault="008B5788" w:rsidP="00226C4C">
      <w:pPr>
        <w:pStyle w:val="Paragraphedeliste"/>
        <w:numPr>
          <w:ilvl w:val="0"/>
          <w:numId w:val="4"/>
        </w:numPr>
        <w:spacing w:line="360" w:lineRule="auto"/>
        <w:ind w:left="360"/>
        <w:jc w:val="both"/>
        <w:rPr>
          <w:color w:val="000000" w:themeColor="text1"/>
        </w:rPr>
      </w:pPr>
      <w:r w:rsidRPr="0054444E">
        <w:rPr>
          <w:color w:val="000000" w:themeColor="text1"/>
        </w:rPr>
        <w:t>l</w:t>
      </w:r>
      <w:r w:rsidR="00941A8F" w:rsidRPr="0054444E">
        <w:rPr>
          <w:color w:val="000000" w:themeColor="text1"/>
        </w:rPr>
        <w:t>’actualisation du plan sectoriel femmes-familles de lutte contre le VIH/Sida et les IST ;</w:t>
      </w:r>
    </w:p>
    <w:p w14:paraId="67D8BC7D" w14:textId="77777777" w:rsidR="00941A8F" w:rsidRPr="0054444E" w:rsidRDefault="008B5788" w:rsidP="00226C4C">
      <w:pPr>
        <w:pStyle w:val="Paragraphedeliste"/>
        <w:numPr>
          <w:ilvl w:val="0"/>
          <w:numId w:val="4"/>
        </w:numPr>
        <w:spacing w:line="360" w:lineRule="auto"/>
        <w:ind w:left="360"/>
        <w:jc w:val="both"/>
        <w:rPr>
          <w:color w:val="000000" w:themeColor="text1"/>
        </w:rPr>
      </w:pPr>
      <w:r w:rsidRPr="0054444E">
        <w:rPr>
          <w:color w:val="000000" w:themeColor="text1"/>
        </w:rPr>
        <w:t>l</w:t>
      </w:r>
      <w:r w:rsidR="00941A8F" w:rsidRPr="0054444E">
        <w:rPr>
          <w:color w:val="000000" w:themeColor="text1"/>
        </w:rPr>
        <w:t>a sensibilisation des filles sur l’hygiène menstruelle ;</w:t>
      </w:r>
    </w:p>
    <w:p w14:paraId="00C3E560" w14:textId="77777777" w:rsidR="00941A8F" w:rsidRPr="0054444E" w:rsidRDefault="008B5788" w:rsidP="00226C4C">
      <w:pPr>
        <w:pStyle w:val="Paragraphedeliste"/>
        <w:numPr>
          <w:ilvl w:val="0"/>
          <w:numId w:val="4"/>
        </w:numPr>
        <w:spacing w:line="360" w:lineRule="auto"/>
        <w:ind w:left="360"/>
        <w:jc w:val="both"/>
        <w:rPr>
          <w:color w:val="000000" w:themeColor="text1"/>
        </w:rPr>
      </w:pPr>
      <w:r w:rsidRPr="0054444E">
        <w:rPr>
          <w:color w:val="000000" w:themeColor="text1"/>
        </w:rPr>
        <w:t>l</w:t>
      </w:r>
      <w:r w:rsidR="00941A8F" w:rsidRPr="0054444E">
        <w:rPr>
          <w:color w:val="000000" w:themeColor="text1"/>
        </w:rPr>
        <w:t>a mobilisation des familles/personnes pour la promotion de la paix, le vivre ensemble, la cohésion sociale et l’usage des réseaux sociaux ;</w:t>
      </w:r>
    </w:p>
    <w:p w14:paraId="76433ECE" w14:textId="77777777" w:rsidR="00941A8F" w:rsidRPr="0054444E" w:rsidRDefault="008B5788" w:rsidP="00226C4C">
      <w:pPr>
        <w:pStyle w:val="Paragraphedeliste"/>
        <w:numPr>
          <w:ilvl w:val="0"/>
          <w:numId w:val="4"/>
        </w:numPr>
        <w:spacing w:line="360" w:lineRule="auto"/>
        <w:ind w:left="360"/>
        <w:jc w:val="both"/>
        <w:rPr>
          <w:color w:val="000000" w:themeColor="text1"/>
        </w:rPr>
      </w:pPr>
      <w:r w:rsidRPr="0054444E">
        <w:rPr>
          <w:color w:val="000000" w:themeColor="text1"/>
        </w:rPr>
        <w:t>l</w:t>
      </w:r>
      <w:r w:rsidR="00941A8F" w:rsidRPr="0054444E">
        <w:rPr>
          <w:color w:val="000000" w:themeColor="text1"/>
        </w:rPr>
        <w:t>’élaboration et vulgarisation d’un référentiel d’Education complète à la Sexualité dans les CPFF ;</w:t>
      </w:r>
    </w:p>
    <w:p w14:paraId="0CCD681D" w14:textId="77777777" w:rsidR="007E44F0" w:rsidRPr="0054444E" w:rsidRDefault="008B5788" w:rsidP="00226C4C">
      <w:pPr>
        <w:pStyle w:val="Paragraphedeliste"/>
        <w:numPr>
          <w:ilvl w:val="0"/>
          <w:numId w:val="4"/>
        </w:numPr>
        <w:spacing w:line="360" w:lineRule="auto"/>
        <w:ind w:left="360"/>
        <w:jc w:val="both"/>
        <w:rPr>
          <w:b/>
          <w:color w:val="000000" w:themeColor="text1"/>
        </w:rPr>
      </w:pPr>
      <w:r w:rsidRPr="0054444E">
        <w:rPr>
          <w:color w:val="000000" w:themeColor="text1"/>
        </w:rPr>
        <w:t>l</w:t>
      </w:r>
      <w:r w:rsidR="000C5EEF" w:rsidRPr="0054444E">
        <w:rPr>
          <w:color w:val="000000" w:themeColor="text1"/>
        </w:rPr>
        <w:t>’élaboration en cours d’une politique nationale de la famille pour ne citer que ces quelques exemples.</w:t>
      </w:r>
    </w:p>
    <w:p w14:paraId="3F1FE88B" w14:textId="729F9BB7" w:rsidR="006621E4" w:rsidRPr="0054444E" w:rsidRDefault="006621E4" w:rsidP="00226C4C">
      <w:pPr>
        <w:pStyle w:val="Paragraphedeliste"/>
        <w:spacing w:line="360" w:lineRule="auto"/>
        <w:ind w:left="360"/>
        <w:jc w:val="both"/>
        <w:rPr>
          <w:b/>
          <w:color w:val="000000" w:themeColor="text1"/>
          <w:sz w:val="4"/>
          <w:szCs w:val="4"/>
        </w:rPr>
      </w:pPr>
    </w:p>
    <w:p w14:paraId="70259E62" w14:textId="6E3A0CCF" w:rsidR="007005B9" w:rsidRPr="0054444E" w:rsidRDefault="007005B9" w:rsidP="00226C4C">
      <w:pPr>
        <w:pStyle w:val="Paragraphedeliste"/>
        <w:spacing w:line="360" w:lineRule="auto"/>
        <w:ind w:left="360"/>
        <w:jc w:val="both"/>
        <w:rPr>
          <w:b/>
          <w:color w:val="000000" w:themeColor="text1"/>
          <w:sz w:val="4"/>
          <w:szCs w:val="4"/>
        </w:rPr>
      </w:pPr>
    </w:p>
    <w:p w14:paraId="440A611A" w14:textId="5D3BFEAE" w:rsidR="007005B9" w:rsidRPr="0054444E" w:rsidRDefault="007005B9" w:rsidP="00226C4C">
      <w:pPr>
        <w:pStyle w:val="Paragraphedeliste"/>
        <w:spacing w:line="360" w:lineRule="auto"/>
        <w:ind w:left="360"/>
        <w:jc w:val="both"/>
        <w:rPr>
          <w:b/>
          <w:color w:val="000000" w:themeColor="text1"/>
          <w:sz w:val="4"/>
          <w:szCs w:val="4"/>
        </w:rPr>
      </w:pPr>
    </w:p>
    <w:p w14:paraId="61A64A0D" w14:textId="4373C3B1" w:rsidR="007005B9" w:rsidRPr="0054444E" w:rsidRDefault="007005B9" w:rsidP="00226C4C">
      <w:pPr>
        <w:pStyle w:val="Paragraphedeliste"/>
        <w:spacing w:line="360" w:lineRule="auto"/>
        <w:ind w:left="360"/>
        <w:jc w:val="both"/>
        <w:rPr>
          <w:b/>
          <w:color w:val="000000" w:themeColor="text1"/>
          <w:sz w:val="4"/>
          <w:szCs w:val="4"/>
        </w:rPr>
      </w:pPr>
    </w:p>
    <w:p w14:paraId="4B273784" w14:textId="3A89911B" w:rsidR="007005B9" w:rsidRPr="0054444E" w:rsidRDefault="007005B9" w:rsidP="00226C4C">
      <w:pPr>
        <w:pStyle w:val="Paragraphedeliste"/>
        <w:spacing w:line="360" w:lineRule="auto"/>
        <w:ind w:left="360"/>
        <w:jc w:val="both"/>
        <w:rPr>
          <w:b/>
          <w:color w:val="000000" w:themeColor="text1"/>
          <w:sz w:val="4"/>
          <w:szCs w:val="4"/>
        </w:rPr>
      </w:pPr>
    </w:p>
    <w:p w14:paraId="4A907D98" w14:textId="242F0052" w:rsidR="007005B9" w:rsidRPr="0054444E" w:rsidRDefault="007005B9" w:rsidP="00226C4C">
      <w:pPr>
        <w:pStyle w:val="Paragraphedeliste"/>
        <w:spacing w:line="360" w:lineRule="auto"/>
        <w:ind w:left="360"/>
        <w:jc w:val="both"/>
        <w:rPr>
          <w:b/>
          <w:color w:val="000000" w:themeColor="text1"/>
          <w:sz w:val="4"/>
          <w:szCs w:val="4"/>
        </w:rPr>
      </w:pPr>
    </w:p>
    <w:p w14:paraId="3A2C03EF" w14:textId="459FBFDD" w:rsidR="007005B9" w:rsidRPr="0054444E" w:rsidRDefault="007005B9" w:rsidP="00226C4C">
      <w:pPr>
        <w:pStyle w:val="Paragraphedeliste"/>
        <w:spacing w:line="360" w:lineRule="auto"/>
        <w:ind w:left="360"/>
        <w:jc w:val="both"/>
        <w:rPr>
          <w:b/>
          <w:color w:val="000000" w:themeColor="text1"/>
          <w:sz w:val="4"/>
          <w:szCs w:val="4"/>
        </w:rPr>
      </w:pPr>
    </w:p>
    <w:p w14:paraId="1C906B89" w14:textId="6B7A2FF9" w:rsidR="007005B9" w:rsidRPr="0054444E" w:rsidRDefault="007005B9" w:rsidP="00226C4C">
      <w:pPr>
        <w:pStyle w:val="Paragraphedeliste"/>
        <w:spacing w:line="360" w:lineRule="auto"/>
        <w:ind w:left="360"/>
        <w:jc w:val="both"/>
        <w:rPr>
          <w:b/>
          <w:color w:val="000000" w:themeColor="text1"/>
          <w:sz w:val="4"/>
          <w:szCs w:val="4"/>
        </w:rPr>
      </w:pPr>
    </w:p>
    <w:p w14:paraId="498F4F0E" w14:textId="19D89FA2" w:rsidR="007005B9" w:rsidRPr="0054444E" w:rsidRDefault="007005B9" w:rsidP="00226C4C">
      <w:pPr>
        <w:pStyle w:val="Paragraphedeliste"/>
        <w:spacing w:line="360" w:lineRule="auto"/>
        <w:ind w:left="360"/>
        <w:jc w:val="both"/>
        <w:rPr>
          <w:b/>
          <w:color w:val="000000" w:themeColor="text1"/>
          <w:sz w:val="4"/>
          <w:szCs w:val="4"/>
        </w:rPr>
      </w:pPr>
    </w:p>
    <w:p w14:paraId="2670D1A2" w14:textId="51270E24" w:rsidR="007005B9" w:rsidRPr="0054444E" w:rsidRDefault="007005B9" w:rsidP="00226C4C">
      <w:pPr>
        <w:pStyle w:val="Paragraphedeliste"/>
        <w:spacing w:line="360" w:lineRule="auto"/>
        <w:ind w:left="360"/>
        <w:jc w:val="both"/>
        <w:rPr>
          <w:b/>
          <w:color w:val="000000" w:themeColor="text1"/>
          <w:sz w:val="4"/>
          <w:szCs w:val="4"/>
        </w:rPr>
      </w:pPr>
    </w:p>
    <w:p w14:paraId="62565032" w14:textId="244F7531" w:rsidR="007005B9" w:rsidRPr="0054444E" w:rsidRDefault="007005B9" w:rsidP="00226C4C">
      <w:pPr>
        <w:pStyle w:val="Paragraphedeliste"/>
        <w:spacing w:line="360" w:lineRule="auto"/>
        <w:ind w:left="360"/>
        <w:jc w:val="both"/>
        <w:rPr>
          <w:b/>
          <w:color w:val="000000" w:themeColor="text1"/>
          <w:sz w:val="4"/>
          <w:szCs w:val="4"/>
        </w:rPr>
      </w:pPr>
    </w:p>
    <w:p w14:paraId="174FA947" w14:textId="661DBF6A" w:rsidR="007005B9" w:rsidRPr="0054444E" w:rsidRDefault="007005B9" w:rsidP="00226C4C">
      <w:pPr>
        <w:pStyle w:val="Paragraphedeliste"/>
        <w:spacing w:line="360" w:lineRule="auto"/>
        <w:ind w:left="360"/>
        <w:jc w:val="both"/>
        <w:rPr>
          <w:b/>
          <w:color w:val="000000" w:themeColor="text1"/>
          <w:sz w:val="4"/>
          <w:szCs w:val="4"/>
        </w:rPr>
      </w:pPr>
    </w:p>
    <w:p w14:paraId="1E452F4F" w14:textId="5F34AF75" w:rsidR="007005B9" w:rsidRPr="0054444E" w:rsidRDefault="007005B9" w:rsidP="00226C4C">
      <w:pPr>
        <w:pStyle w:val="Paragraphedeliste"/>
        <w:spacing w:line="360" w:lineRule="auto"/>
        <w:ind w:left="360"/>
        <w:jc w:val="both"/>
        <w:rPr>
          <w:b/>
          <w:color w:val="000000" w:themeColor="text1"/>
          <w:sz w:val="4"/>
          <w:szCs w:val="4"/>
        </w:rPr>
      </w:pPr>
    </w:p>
    <w:p w14:paraId="033BF978" w14:textId="77777777" w:rsidR="007005B9" w:rsidRPr="0054444E" w:rsidRDefault="007005B9" w:rsidP="00226C4C">
      <w:pPr>
        <w:pStyle w:val="Paragraphedeliste"/>
        <w:spacing w:line="360" w:lineRule="auto"/>
        <w:ind w:left="360"/>
        <w:jc w:val="both"/>
        <w:rPr>
          <w:b/>
          <w:color w:val="000000" w:themeColor="text1"/>
          <w:sz w:val="4"/>
          <w:szCs w:val="4"/>
        </w:rPr>
      </w:pPr>
    </w:p>
    <w:p w14:paraId="4628E554" w14:textId="77777777" w:rsidR="000C5EEF" w:rsidRPr="0054444E" w:rsidRDefault="000C5EEF" w:rsidP="00226C4C">
      <w:pPr>
        <w:pStyle w:val="Paragraphedeliste"/>
        <w:spacing w:line="360" w:lineRule="auto"/>
        <w:ind w:left="708"/>
        <w:jc w:val="both"/>
        <w:rPr>
          <w:color w:val="000000" w:themeColor="text1"/>
          <w:sz w:val="10"/>
        </w:rPr>
      </w:pPr>
    </w:p>
    <w:p w14:paraId="29F29046" w14:textId="77777777" w:rsidR="00D45024" w:rsidRPr="0054444E" w:rsidRDefault="003A07F0" w:rsidP="00226C4C">
      <w:pPr>
        <w:spacing w:line="360" w:lineRule="auto"/>
        <w:ind w:firstLine="708"/>
        <w:jc w:val="both"/>
        <w:rPr>
          <w:rFonts w:ascii="Times New Roman" w:hAnsi="Times New Roman" w:cs="Times New Roman"/>
          <w:b/>
          <w:color w:val="000000" w:themeColor="text1"/>
          <w:sz w:val="24"/>
          <w:szCs w:val="24"/>
        </w:rPr>
      </w:pPr>
      <w:r w:rsidRPr="0054444E">
        <w:rPr>
          <w:rFonts w:ascii="Times New Roman" w:hAnsi="Times New Roman" w:cs="Times New Roman"/>
          <w:b/>
          <w:color w:val="000000" w:themeColor="text1"/>
          <w:sz w:val="24"/>
          <w:szCs w:val="24"/>
        </w:rPr>
        <w:lastRenderedPageBreak/>
        <w:t>E</w:t>
      </w:r>
      <w:r w:rsidR="000C5EEF" w:rsidRPr="0054444E">
        <w:rPr>
          <w:rFonts w:ascii="Times New Roman" w:hAnsi="Times New Roman" w:cs="Times New Roman"/>
          <w:b/>
          <w:color w:val="000000" w:themeColor="text1"/>
          <w:sz w:val="24"/>
          <w:szCs w:val="24"/>
        </w:rPr>
        <w:t>n ce qui concerne la protection de l’enfant</w:t>
      </w:r>
    </w:p>
    <w:p w14:paraId="59958F37" w14:textId="6E575000" w:rsidR="001E7702" w:rsidRPr="0054444E" w:rsidRDefault="00AB3AFD" w:rsidP="00226C4C">
      <w:pPr>
        <w:pStyle w:val="Paragraphedeliste"/>
        <w:numPr>
          <w:ilvl w:val="0"/>
          <w:numId w:val="4"/>
        </w:numPr>
        <w:spacing w:before="120" w:line="360" w:lineRule="auto"/>
        <w:contextualSpacing w:val="0"/>
        <w:jc w:val="both"/>
        <w:rPr>
          <w:color w:val="000000" w:themeColor="text1"/>
        </w:rPr>
      </w:pPr>
      <w:r w:rsidRPr="0054444E">
        <w:rPr>
          <w:color w:val="000000" w:themeColor="text1"/>
        </w:rPr>
        <w:t>La</w:t>
      </w:r>
      <w:r w:rsidR="00977CC3" w:rsidRPr="0054444E">
        <w:rPr>
          <w:color w:val="000000" w:themeColor="text1"/>
        </w:rPr>
        <w:t xml:space="preserve"> </w:t>
      </w:r>
      <w:r w:rsidRPr="0054444E">
        <w:rPr>
          <w:color w:val="000000" w:themeColor="text1"/>
        </w:rPr>
        <w:t>suppression des dispositions règlementaires qui faisaient exclure des écoles, les élèves de sexe féminin, to</w:t>
      </w:r>
      <w:r w:rsidR="001E7702" w:rsidRPr="0054444E">
        <w:rPr>
          <w:color w:val="000000" w:themeColor="text1"/>
        </w:rPr>
        <w:t>mbées enceintes pendant l’année ;</w:t>
      </w:r>
    </w:p>
    <w:p w14:paraId="59A41D40" w14:textId="034ABEA5" w:rsidR="00D45024" w:rsidRPr="0054444E" w:rsidRDefault="00406E3A" w:rsidP="00226C4C">
      <w:pPr>
        <w:pStyle w:val="Paragraphedeliste"/>
        <w:numPr>
          <w:ilvl w:val="0"/>
          <w:numId w:val="4"/>
        </w:numPr>
        <w:spacing w:before="120" w:line="360" w:lineRule="auto"/>
        <w:contextualSpacing w:val="0"/>
        <w:jc w:val="both"/>
        <w:rPr>
          <w:color w:val="000000" w:themeColor="text1"/>
        </w:rPr>
      </w:pPr>
      <w:r w:rsidRPr="0054444E">
        <w:rPr>
          <w:color w:val="000000" w:themeColor="text1"/>
        </w:rPr>
        <w:t>l</w:t>
      </w:r>
      <w:r w:rsidR="00941A8F" w:rsidRPr="0054444E">
        <w:rPr>
          <w:color w:val="000000" w:themeColor="text1"/>
        </w:rPr>
        <w:t>a m</w:t>
      </w:r>
      <w:r w:rsidR="00D45024" w:rsidRPr="0054444E">
        <w:rPr>
          <w:color w:val="000000" w:themeColor="text1"/>
        </w:rPr>
        <w:t>ise en œuvre d’un plan d’action multisectoriel relatif au mariage d’enfants</w:t>
      </w:r>
      <w:r w:rsidR="00047B63" w:rsidRPr="0054444E">
        <w:rPr>
          <w:color w:val="000000" w:themeColor="text1"/>
        </w:rPr>
        <w:t>. L</w:t>
      </w:r>
      <w:r w:rsidR="00D45024" w:rsidRPr="0054444E">
        <w:rPr>
          <w:color w:val="000000" w:themeColor="text1"/>
        </w:rPr>
        <w:t xml:space="preserve">’accent est mis sur la sensibilisation et la mobilisation de la population </w:t>
      </w:r>
      <w:r w:rsidR="00571ED0" w:rsidRPr="0054444E">
        <w:rPr>
          <w:color w:val="000000" w:themeColor="text1"/>
        </w:rPr>
        <w:t>à travers la création</w:t>
      </w:r>
      <w:r w:rsidR="00D45024" w:rsidRPr="0054444E">
        <w:rPr>
          <w:color w:val="000000" w:themeColor="text1"/>
        </w:rPr>
        <w:t xml:space="preserve"> de nouvelles plateformes pour le dialogue social menant à des discussions collectives et publiques visant l’abandon des mariages d’enfants ;</w:t>
      </w:r>
    </w:p>
    <w:p w14:paraId="08030C27" w14:textId="77777777" w:rsidR="000C5EEF" w:rsidRPr="0054444E" w:rsidRDefault="00406E3A" w:rsidP="00226C4C">
      <w:pPr>
        <w:pStyle w:val="Paragraphedeliste"/>
        <w:numPr>
          <w:ilvl w:val="0"/>
          <w:numId w:val="4"/>
        </w:numPr>
        <w:spacing w:line="360" w:lineRule="auto"/>
        <w:jc w:val="both"/>
        <w:rPr>
          <w:b/>
          <w:color w:val="000000" w:themeColor="text1"/>
        </w:rPr>
      </w:pPr>
      <w:r w:rsidRPr="0054444E">
        <w:rPr>
          <w:color w:val="000000" w:themeColor="text1"/>
        </w:rPr>
        <w:t>l</w:t>
      </w:r>
      <w:r w:rsidR="00941A8F" w:rsidRPr="0054444E">
        <w:rPr>
          <w:color w:val="000000" w:themeColor="text1"/>
        </w:rPr>
        <w:t>a m</w:t>
      </w:r>
      <w:r w:rsidR="000C5EEF" w:rsidRPr="0054444E">
        <w:rPr>
          <w:color w:val="000000" w:themeColor="text1"/>
        </w:rPr>
        <w:t>ise en œuvre de la ligne verte d’assistance aux enfants e</w:t>
      </w:r>
      <w:r w:rsidR="00D45024" w:rsidRPr="0054444E">
        <w:rPr>
          <w:color w:val="000000" w:themeColor="text1"/>
        </w:rPr>
        <w:t>t</w:t>
      </w:r>
      <w:r w:rsidR="000C5EEF" w:rsidRPr="0054444E">
        <w:rPr>
          <w:color w:val="000000" w:themeColor="text1"/>
        </w:rPr>
        <w:t xml:space="preserve"> acquisition du matériel ;</w:t>
      </w:r>
    </w:p>
    <w:p w14:paraId="77F5D6DB" w14:textId="1A8C91D2" w:rsidR="000C5EEF" w:rsidRPr="0054444E" w:rsidRDefault="00406E3A" w:rsidP="00226C4C">
      <w:pPr>
        <w:pStyle w:val="Paragraphedeliste"/>
        <w:numPr>
          <w:ilvl w:val="0"/>
          <w:numId w:val="4"/>
        </w:numPr>
        <w:spacing w:line="360" w:lineRule="auto"/>
        <w:jc w:val="both"/>
        <w:rPr>
          <w:b/>
          <w:color w:val="000000" w:themeColor="text1"/>
        </w:rPr>
      </w:pPr>
      <w:r w:rsidRPr="0054444E">
        <w:rPr>
          <w:color w:val="000000" w:themeColor="text1"/>
        </w:rPr>
        <w:t>l</w:t>
      </w:r>
      <w:r w:rsidR="00941A8F" w:rsidRPr="0054444E">
        <w:rPr>
          <w:color w:val="000000" w:themeColor="text1"/>
        </w:rPr>
        <w:t>a m</w:t>
      </w:r>
      <w:r w:rsidR="000C5EEF" w:rsidRPr="0054444E">
        <w:rPr>
          <w:color w:val="000000" w:themeColor="text1"/>
        </w:rPr>
        <w:t xml:space="preserve">ise en place des </w:t>
      </w:r>
      <w:r w:rsidR="00D45024" w:rsidRPr="0054444E">
        <w:rPr>
          <w:color w:val="000000" w:themeColor="text1"/>
        </w:rPr>
        <w:t>Child</w:t>
      </w:r>
      <w:r w:rsidR="000C5EEF" w:rsidRPr="0054444E">
        <w:rPr>
          <w:color w:val="000000" w:themeColor="text1"/>
        </w:rPr>
        <w:t xml:space="preserve"> desk dans les unités de police et de gendarmerie</w:t>
      </w:r>
      <w:r w:rsidR="00D45024" w:rsidRPr="0054444E">
        <w:rPr>
          <w:color w:val="000000" w:themeColor="text1"/>
        </w:rPr>
        <w:t>;</w:t>
      </w:r>
    </w:p>
    <w:p w14:paraId="2D409395" w14:textId="77777777" w:rsidR="00D45024" w:rsidRPr="0054444E" w:rsidRDefault="00406E3A" w:rsidP="00226C4C">
      <w:pPr>
        <w:pStyle w:val="Paragraphedeliste"/>
        <w:numPr>
          <w:ilvl w:val="0"/>
          <w:numId w:val="4"/>
        </w:numPr>
        <w:spacing w:line="360" w:lineRule="auto"/>
        <w:jc w:val="both"/>
        <w:rPr>
          <w:b/>
          <w:color w:val="000000" w:themeColor="text1"/>
        </w:rPr>
      </w:pPr>
      <w:r w:rsidRPr="0054444E">
        <w:rPr>
          <w:color w:val="000000" w:themeColor="text1"/>
        </w:rPr>
        <w:t>l</w:t>
      </w:r>
      <w:r w:rsidR="00A96803" w:rsidRPr="0054444E">
        <w:rPr>
          <w:color w:val="000000" w:themeColor="text1"/>
        </w:rPr>
        <w:t xml:space="preserve">a </w:t>
      </w:r>
      <w:r w:rsidR="00941A8F" w:rsidRPr="0054444E">
        <w:rPr>
          <w:color w:val="000000" w:themeColor="text1"/>
        </w:rPr>
        <w:t>m</w:t>
      </w:r>
      <w:r w:rsidR="00D45024" w:rsidRPr="0054444E">
        <w:rPr>
          <w:color w:val="000000" w:themeColor="text1"/>
        </w:rPr>
        <w:t>ise en place des services intégrés pour la prise en charge holistique des enfants victimes de violences ;</w:t>
      </w:r>
    </w:p>
    <w:p w14:paraId="216A9711" w14:textId="77777777" w:rsidR="00D45024" w:rsidRPr="0054444E" w:rsidRDefault="00406E3A" w:rsidP="00226C4C">
      <w:pPr>
        <w:pStyle w:val="Paragraphedeliste"/>
        <w:numPr>
          <w:ilvl w:val="0"/>
          <w:numId w:val="4"/>
        </w:numPr>
        <w:spacing w:line="360" w:lineRule="auto"/>
        <w:jc w:val="both"/>
        <w:rPr>
          <w:b/>
          <w:color w:val="000000" w:themeColor="text1"/>
        </w:rPr>
      </w:pPr>
      <w:r w:rsidRPr="0054444E">
        <w:rPr>
          <w:color w:val="000000" w:themeColor="text1"/>
        </w:rPr>
        <w:t>l</w:t>
      </w:r>
      <w:r w:rsidR="00941A8F" w:rsidRPr="0054444E">
        <w:rPr>
          <w:color w:val="000000" w:themeColor="text1"/>
        </w:rPr>
        <w:t>’a</w:t>
      </w:r>
      <w:r w:rsidR="00D45024" w:rsidRPr="0054444E">
        <w:rPr>
          <w:color w:val="000000" w:themeColor="text1"/>
        </w:rPr>
        <w:t>ccompagnement des familles dans l’établissement des actes de naissance ;</w:t>
      </w:r>
    </w:p>
    <w:p w14:paraId="11323C26" w14:textId="77777777" w:rsidR="00941A8F" w:rsidRPr="0054444E" w:rsidRDefault="00406E3A" w:rsidP="00226C4C">
      <w:pPr>
        <w:pStyle w:val="Paragraphedeliste"/>
        <w:numPr>
          <w:ilvl w:val="0"/>
          <w:numId w:val="4"/>
        </w:numPr>
        <w:spacing w:line="360" w:lineRule="auto"/>
        <w:jc w:val="both"/>
        <w:rPr>
          <w:b/>
          <w:color w:val="000000" w:themeColor="text1"/>
        </w:rPr>
      </w:pPr>
      <w:r w:rsidRPr="0054444E">
        <w:rPr>
          <w:color w:val="000000" w:themeColor="text1"/>
        </w:rPr>
        <w:t>l</w:t>
      </w:r>
      <w:r w:rsidR="00941A8F" w:rsidRPr="0054444E">
        <w:rPr>
          <w:color w:val="000000" w:themeColor="text1"/>
        </w:rPr>
        <w:t>a sensibilisation sur l’importance de la scolarisation de la jeune fille ;</w:t>
      </w:r>
    </w:p>
    <w:p w14:paraId="4F3A3088" w14:textId="77777777" w:rsidR="00941A8F" w:rsidRPr="0054444E" w:rsidRDefault="00406E3A" w:rsidP="00226C4C">
      <w:pPr>
        <w:pStyle w:val="Paragraphedeliste"/>
        <w:numPr>
          <w:ilvl w:val="0"/>
          <w:numId w:val="4"/>
        </w:numPr>
        <w:spacing w:line="360" w:lineRule="auto"/>
        <w:jc w:val="both"/>
        <w:rPr>
          <w:b/>
          <w:color w:val="000000" w:themeColor="text1"/>
        </w:rPr>
      </w:pPr>
      <w:r w:rsidRPr="0054444E">
        <w:rPr>
          <w:color w:val="000000" w:themeColor="text1"/>
        </w:rPr>
        <w:t>l</w:t>
      </w:r>
      <w:r w:rsidR="00941A8F" w:rsidRPr="0054444E">
        <w:rPr>
          <w:color w:val="000000" w:themeColor="text1"/>
        </w:rPr>
        <w:t>a production et la distribution des extraits des articles du Code pénal relatifs à la protection des droits de l’enfant ;</w:t>
      </w:r>
    </w:p>
    <w:p w14:paraId="0664AA20" w14:textId="77777777" w:rsidR="00941A8F" w:rsidRPr="0054444E" w:rsidRDefault="00406E3A" w:rsidP="00226C4C">
      <w:pPr>
        <w:pStyle w:val="Paragraphedeliste"/>
        <w:numPr>
          <w:ilvl w:val="0"/>
          <w:numId w:val="4"/>
        </w:numPr>
        <w:spacing w:line="360" w:lineRule="auto"/>
        <w:jc w:val="both"/>
        <w:rPr>
          <w:b/>
          <w:color w:val="000000" w:themeColor="text1"/>
        </w:rPr>
      </w:pPr>
      <w:r w:rsidRPr="0054444E">
        <w:rPr>
          <w:color w:val="000000" w:themeColor="text1"/>
        </w:rPr>
        <w:t>l</w:t>
      </w:r>
      <w:r w:rsidR="00941A8F" w:rsidRPr="0054444E">
        <w:rPr>
          <w:color w:val="000000" w:themeColor="text1"/>
        </w:rPr>
        <w:t>a production du guide bilingue d’accompagnement des promoteurs de Crèche et halte- garderie ;</w:t>
      </w:r>
    </w:p>
    <w:p w14:paraId="5EDF437F" w14:textId="77777777" w:rsidR="00941A8F" w:rsidRPr="0054444E" w:rsidRDefault="00406E3A" w:rsidP="00226C4C">
      <w:pPr>
        <w:pStyle w:val="Paragraphedeliste"/>
        <w:numPr>
          <w:ilvl w:val="0"/>
          <w:numId w:val="4"/>
        </w:numPr>
        <w:spacing w:line="360" w:lineRule="auto"/>
        <w:jc w:val="both"/>
        <w:rPr>
          <w:b/>
          <w:color w:val="000000" w:themeColor="text1"/>
        </w:rPr>
      </w:pPr>
      <w:r w:rsidRPr="0054444E">
        <w:rPr>
          <w:color w:val="000000" w:themeColor="text1"/>
        </w:rPr>
        <w:t>l</w:t>
      </w:r>
      <w:r w:rsidR="00941A8F" w:rsidRPr="0054444E">
        <w:rPr>
          <w:color w:val="000000" w:themeColor="text1"/>
        </w:rPr>
        <w:t>a production du document bilingue d’orientation du programme de parentalité positive et de son guide du facilitateur ;</w:t>
      </w:r>
    </w:p>
    <w:p w14:paraId="362D4FFB" w14:textId="77777777" w:rsidR="00D45024" w:rsidRPr="0054444E" w:rsidRDefault="00406E3A" w:rsidP="00226C4C">
      <w:pPr>
        <w:pStyle w:val="Paragraphedeliste"/>
        <w:numPr>
          <w:ilvl w:val="0"/>
          <w:numId w:val="4"/>
        </w:numPr>
        <w:spacing w:line="360" w:lineRule="auto"/>
        <w:jc w:val="both"/>
        <w:rPr>
          <w:b/>
          <w:color w:val="000000" w:themeColor="text1"/>
        </w:rPr>
      </w:pPr>
      <w:r w:rsidRPr="0054444E">
        <w:rPr>
          <w:color w:val="000000" w:themeColor="text1"/>
        </w:rPr>
        <w:t>l</w:t>
      </w:r>
      <w:r w:rsidR="0040748E" w:rsidRPr="0054444E">
        <w:rPr>
          <w:color w:val="000000" w:themeColor="text1"/>
        </w:rPr>
        <w:t>’o</w:t>
      </w:r>
      <w:r w:rsidR="00D45024" w:rsidRPr="0054444E">
        <w:rPr>
          <w:color w:val="000000" w:themeColor="text1"/>
        </w:rPr>
        <w:t>rganisation des sessions de sensibilisation des familles et des communautés sur les pratiques culturelles néfastes y compris le mariage d’enfants </w:t>
      </w:r>
      <w:r w:rsidR="0040748E" w:rsidRPr="0054444E">
        <w:rPr>
          <w:color w:val="000000" w:themeColor="text1"/>
        </w:rPr>
        <w:t>etc...</w:t>
      </w:r>
      <w:r w:rsidR="00D45024" w:rsidRPr="0054444E">
        <w:rPr>
          <w:color w:val="000000" w:themeColor="text1"/>
        </w:rPr>
        <w:t>;</w:t>
      </w:r>
    </w:p>
    <w:p w14:paraId="036218CB" w14:textId="77777777" w:rsidR="0069257C" w:rsidRPr="0054444E" w:rsidRDefault="00406E3A" w:rsidP="00226C4C">
      <w:pPr>
        <w:pStyle w:val="Paragraphedeliste"/>
        <w:numPr>
          <w:ilvl w:val="0"/>
          <w:numId w:val="4"/>
        </w:numPr>
        <w:spacing w:line="360" w:lineRule="auto"/>
        <w:jc w:val="both"/>
        <w:rPr>
          <w:b/>
          <w:color w:val="000000" w:themeColor="text1"/>
        </w:rPr>
      </w:pPr>
      <w:r w:rsidRPr="0054444E">
        <w:rPr>
          <w:color w:val="000000" w:themeColor="text1"/>
        </w:rPr>
        <w:t>la loi sur la protection des enfants en ligne.</w:t>
      </w:r>
    </w:p>
    <w:p w14:paraId="655DD798" w14:textId="77777777" w:rsidR="00037A54" w:rsidRPr="0054444E" w:rsidRDefault="00037A54" w:rsidP="00226C4C">
      <w:pPr>
        <w:pStyle w:val="Paragraphedeliste"/>
        <w:spacing w:line="360" w:lineRule="auto"/>
        <w:ind w:left="1068"/>
        <w:jc w:val="both"/>
        <w:rPr>
          <w:b/>
          <w:color w:val="000000" w:themeColor="text1"/>
          <w:sz w:val="18"/>
          <w:szCs w:val="18"/>
        </w:rPr>
      </w:pPr>
    </w:p>
    <w:p w14:paraId="0C4EAF16" w14:textId="10800B80" w:rsidR="00484C22" w:rsidRPr="0054444E" w:rsidRDefault="007005B9" w:rsidP="007005B9">
      <w:pPr>
        <w:pStyle w:val="Paragraphedeliste"/>
        <w:numPr>
          <w:ilvl w:val="0"/>
          <w:numId w:val="6"/>
        </w:numPr>
        <w:spacing w:line="360" w:lineRule="auto"/>
        <w:ind w:left="1066" w:hanging="357"/>
        <w:jc w:val="both"/>
        <w:outlineLvl w:val="3"/>
        <w:rPr>
          <w:b/>
          <w:color w:val="000000" w:themeColor="text1"/>
        </w:rPr>
      </w:pPr>
      <w:bookmarkStart w:id="11" w:name="_Toc160577878"/>
      <w:r w:rsidRPr="0054444E">
        <w:rPr>
          <w:b/>
          <w:color w:val="000000" w:themeColor="text1"/>
        </w:rPr>
        <w:t>La</w:t>
      </w:r>
      <w:r w:rsidR="0069257C" w:rsidRPr="0054444E">
        <w:rPr>
          <w:b/>
          <w:color w:val="000000" w:themeColor="text1"/>
        </w:rPr>
        <w:t xml:space="preserve"> protection des </w:t>
      </w:r>
      <w:r w:rsidR="000B48BB" w:rsidRPr="0054444E">
        <w:rPr>
          <w:b/>
          <w:color w:val="000000" w:themeColor="text1"/>
        </w:rPr>
        <w:t>femmes</w:t>
      </w:r>
      <w:r w:rsidR="00682C74" w:rsidRPr="0054444E">
        <w:rPr>
          <w:b/>
          <w:color w:val="000000" w:themeColor="text1"/>
        </w:rPr>
        <w:t xml:space="preserve"> </w:t>
      </w:r>
      <w:r w:rsidR="0069257C" w:rsidRPr="0054444E">
        <w:rPr>
          <w:b/>
          <w:color w:val="000000" w:themeColor="text1"/>
        </w:rPr>
        <w:t>socialement vulnérables</w:t>
      </w:r>
      <w:bookmarkEnd w:id="11"/>
    </w:p>
    <w:p w14:paraId="19C0F4FD" w14:textId="77777777" w:rsidR="00D75893" w:rsidRPr="0054444E" w:rsidRDefault="00D75893" w:rsidP="00226C4C">
      <w:pPr>
        <w:spacing w:line="360" w:lineRule="auto"/>
        <w:ind w:firstLine="708"/>
        <w:jc w:val="both"/>
        <w:rPr>
          <w:rFonts w:ascii="Times New Roman" w:hAnsi="Times New Roman" w:cs="Times New Roman"/>
          <w:color w:val="000000" w:themeColor="text1"/>
          <w:sz w:val="4"/>
          <w:szCs w:val="4"/>
        </w:rPr>
      </w:pPr>
    </w:p>
    <w:p w14:paraId="419F88BA" w14:textId="30D3B378" w:rsidR="00D7286A" w:rsidRPr="0054444E" w:rsidRDefault="0069257C" w:rsidP="00226C4C">
      <w:pPr>
        <w:spacing w:line="360" w:lineRule="auto"/>
        <w:ind w:firstLine="708"/>
        <w:jc w:val="both"/>
        <w:rPr>
          <w:rFonts w:ascii="Times New Roman" w:hAnsi="Times New Roman" w:cs="Times New Roman"/>
          <w:color w:val="000000" w:themeColor="text1"/>
          <w:sz w:val="24"/>
          <w:szCs w:val="24"/>
        </w:rPr>
      </w:pPr>
      <w:r w:rsidRPr="0054444E">
        <w:rPr>
          <w:rFonts w:ascii="Times New Roman" w:hAnsi="Times New Roman" w:cs="Times New Roman"/>
          <w:color w:val="000000" w:themeColor="text1"/>
          <w:sz w:val="24"/>
          <w:szCs w:val="24"/>
        </w:rPr>
        <w:t>Des actions sont menées dans le cadre</w:t>
      </w:r>
      <w:r w:rsidR="00D7286A" w:rsidRPr="0054444E">
        <w:rPr>
          <w:rFonts w:ascii="Times New Roman" w:hAnsi="Times New Roman" w:cs="Times New Roman"/>
          <w:color w:val="000000" w:themeColor="text1"/>
          <w:sz w:val="24"/>
          <w:szCs w:val="24"/>
        </w:rPr>
        <w:t xml:space="preserve"> de la lutte contre l’exclusion sociale à travers le renforcement du cadre institutionnel de protection et de promotion des droits et l’insertion socioéconomique des pe</w:t>
      </w:r>
      <w:r w:rsidR="000F41D5" w:rsidRPr="0054444E">
        <w:rPr>
          <w:rFonts w:ascii="Times New Roman" w:hAnsi="Times New Roman" w:cs="Times New Roman"/>
          <w:color w:val="000000" w:themeColor="text1"/>
          <w:sz w:val="24"/>
          <w:szCs w:val="24"/>
        </w:rPr>
        <w:t>rsonnes socialement vulnérables</w:t>
      </w:r>
      <w:r w:rsidR="00D75893" w:rsidRPr="0054444E">
        <w:rPr>
          <w:rFonts w:ascii="Times New Roman" w:hAnsi="Times New Roman" w:cs="Times New Roman"/>
          <w:color w:val="000000" w:themeColor="text1"/>
          <w:sz w:val="24"/>
          <w:szCs w:val="24"/>
        </w:rPr>
        <w:t xml:space="preserve"> </w:t>
      </w:r>
      <w:r w:rsidR="000F41D5" w:rsidRPr="0054444E">
        <w:rPr>
          <w:rFonts w:ascii="Times New Roman" w:hAnsi="Times New Roman" w:cs="Times New Roman"/>
          <w:color w:val="000000" w:themeColor="text1"/>
          <w:sz w:val="24"/>
          <w:szCs w:val="24"/>
        </w:rPr>
        <w:t>:</w:t>
      </w:r>
      <w:r w:rsidR="00D7286A" w:rsidRPr="0054444E">
        <w:rPr>
          <w:rFonts w:ascii="Times New Roman" w:hAnsi="Times New Roman" w:cs="Times New Roman"/>
          <w:color w:val="000000" w:themeColor="text1"/>
          <w:sz w:val="24"/>
          <w:szCs w:val="24"/>
        </w:rPr>
        <w:t xml:space="preserve"> les femmes handicapées, les femmes âgées, les femmes autochtones, les migrantes, refugiées et déplacées.</w:t>
      </w:r>
    </w:p>
    <w:p w14:paraId="4498C116" w14:textId="77777777" w:rsidR="007005B9" w:rsidRPr="0054444E" w:rsidRDefault="007005B9" w:rsidP="00226C4C">
      <w:pPr>
        <w:spacing w:line="360" w:lineRule="auto"/>
        <w:ind w:firstLine="708"/>
        <w:jc w:val="both"/>
        <w:rPr>
          <w:rFonts w:ascii="Times New Roman" w:hAnsi="Times New Roman" w:cs="Times New Roman"/>
          <w:color w:val="000000" w:themeColor="text1"/>
          <w:sz w:val="24"/>
          <w:szCs w:val="24"/>
        </w:rPr>
      </w:pPr>
    </w:p>
    <w:p w14:paraId="37B3EBD0" w14:textId="27000B0C" w:rsidR="0078000E" w:rsidRPr="0054444E" w:rsidRDefault="001C34C4" w:rsidP="007005B9">
      <w:pPr>
        <w:pStyle w:val="Paragraphedeliste"/>
        <w:numPr>
          <w:ilvl w:val="0"/>
          <w:numId w:val="6"/>
        </w:numPr>
        <w:spacing w:line="360" w:lineRule="auto"/>
        <w:ind w:left="1066" w:hanging="357"/>
        <w:jc w:val="both"/>
        <w:outlineLvl w:val="3"/>
        <w:rPr>
          <w:b/>
          <w:color w:val="000000" w:themeColor="text1"/>
        </w:rPr>
      </w:pPr>
      <w:bookmarkStart w:id="12" w:name="_Toc160577879"/>
      <w:r w:rsidRPr="0054444E">
        <w:rPr>
          <w:b/>
          <w:color w:val="000000" w:themeColor="text1"/>
        </w:rPr>
        <w:lastRenderedPageBreak/>
        <w:t>L’éducation</w:t>
      </w:r>
      <w:bookmarkEnd w:id="12"/>
    </w:p>
    <w:p w14:paraId="7A855082" w14:textId="4C4396F7" w:rsidR="004815EC" w:rsidRPr="0054444E" w:rsidRDefault="004815EC" w:rsidP="00226C4C">
      <w:pPr>
        <w:spacing w:before="240" w:after="0" w:line="360" w:lineRule="auto"/>
        <w:ind w:firstLine="708"/>
        <w:jc w:val="both"/>
        <w:rPr>
          <w:rFonts w:ascii="Times New Roman" w:hAnsi="Times New Roman" w:cs="Times New Roman"/>
          <w:color w:val="000000" w:themeColor="text1"/>
          <w:sz w:val="24"/>
          <w:szCs w:val="24"/>
        </w:rPr>
      </w:pPr>
      <w:r w:rsidRPr="0054444E">
        <w:rPr>
          <w:rFonts w:ascii="Times New Roman" w:hAnsi="Times New Roman" w:cs="Times New Roman"/>
          <w:color w:val="000000" w:themeColor="text1"/>
          <w:sz w:val="24"/>
          <w:szCs w:val="24"/>
        </w:rPr>
        <w:t>Notons que ce secteur est constitué du Ministère de l’Education de Base (MINEDUB), le Ministère des Enseignements Secondaires (MINESEC) et du Ministère de l’Enseignement Supérieur (MINESUP) en ce qui concerne l’éducation formelle.</w:t>
      </w:r>
    </w:p>
    <w:p w14:paraId="5A7EDB6A" w14:textId="77777777" w:rsidR="004815EC" w:rsidRPr="0054444E" w:rsidRDefault="004815EC" w:rsidP="00226C4C">
      <w:pPr>
        <w:pStyle w:val="Paragraphedeliste"/>
        <w:numPr>
          <w:ilvl w:val="0"/>
          <w:numId w:val="34"/>
        </w:numPr>
        <w:spacing w:before="240" w:line="360" w:lineRule="auto"/>
        <w:jc w:val="both"/>
        <w:rPr>
          <w:b/>
          <w:color w:val="000000" w:themeColor="text1"/>
        </w:rPr>
      </w:pPr>
      <w:r w:rsidRPr="0054444E">
        <w:rPr>
          <w:b/>
          <w:color w:val="000000" w:themeColor="text1"/>
        </w:rPr>
        <w:t>Education de Base</w:t>
      </w:r>
    </w:p>
    <w:p w14:paraId="222B10EA" w14:textId="4FB45529" w:rsidR="004815EC" w:rsidRPr="0054444E" w:rsidRDefault="004815EC" w:rsidP="00226C4C">
      <w:pPr>
        <w:spacing w:before="240" w:line="360" w:lineRule="auto"/>
        <w:ind w:firstLine="708"/>
        <w:jc w:val="both"/>
        <w:rPr>
          <w:rFonts w:ascii="Times New Roman" w:hAnsi="Times New Roman" w:cs="Times New Roman"/>
          <w:b/>
          <w:color w:val="000000" w:themeColor="text1"/>
          <w:sz w:val="24"/>
          <w:szCs w:val="24"/>
        </w:rPr>
      </w:pPr>
      <w:r w:rsidRPr="0054444E">
        <w:rPr>
          <w:rFonts w:ascii="Times New Roman" w:hAnsi="Times New Roman" w:cs="Times New Roman"/>
          <w:color w:val="000000" w:themeColor="text1"/>
          <w:sz w:val="24"/>
          <w:szCs w:val="24"/>
        </w:rPr>
        <w:t>Afin d’accélérer la réalisation de l’égalité des sexes et l’autonomisation de toutes les femmes et les filles, le Ministère de l’Education de Base, à travers ses différents programmes et avec l’appui de ses partenaires notamment l’UNESCO et l’UNICEF ont entrepris un certain nombre d’actions parmi lesquelles :</w:t>
      </w:r>
    </w:p>
    <w:p w14:paraId="6934AF88" w14:textId="77777777" w:rsidR="004815EC" w:rsidRPr="0054444E" w:rsidRDefault="004815EC" w:rsidP="00226C4C">
      <w:pPr>
        <w:pStyle w:val="Paragraphedeliste"/>
        <w:numPr>
          <w:ilvl w:val="0"/>
          <w:numId w:val="5"/>
        </w:numPr>
        <w:spacing w:after="160" w:line="360" w:lineRule="auto"/>
        <w:jc w:val="both"/>
        <w:rPr>
          <w:b/>
          <w:color w:val="000000" w:themeColor="text1"/>
        </w:rPr>
      </w:pPr>
      <w:r w:rsidRPr="0054444E">
        <w:rPr>
          <w:b/>
          <w:color w:val="000000" w:themeColor="text1"/>
        </w:rPr>
        <w:t>Au préscolaire</w:t>
      </w:r>
    </w:p>
    <w:p w14:paraId="253EDC09" w14:textId="77777777" w:rsidR="004815EC" w:rsidRPr="0054444E" w:rsidRDefault="004815EC" w:rsidP="00226C4C">
      <w:pPr>
        <w:pStyle w:val="Paragraphedeliste"/>
        <w:numPr>
          <w:ilvl w:val="0"/>
          <w:numId w:val="30"/>
        </w:numPr>
        <w:spacing w:after="160" w:line="360" w:lineRule="auto"/>
        <w:jc w:val="both"/>
        <w:rPr>
          <w:color w:val="000000" w:themeColor="text1"/>
        </w:rPr>
      </w:pPr>
      <w:r w:rsidRPr="0054444E">
        <w:rPr>
          <w:color w:val="000000" w:themeColor="text1"/>
        </w:rPr>
        <w:t>L’accroissement des infrastructures et des personnels ;</w:t>
      </w:r>
    </w:p>
    <w:p w14:paraId="778C00C2" w14:textId="77777777" w:rsidR="004815EC" w:rsidRPr="0054444E" w:rsidRDefault="004815EC" w:rsidP="00226C4C">
      <w:pPr>
        <w:pStyle w:val="Paragraphedeliste"/>
        <w:numPr>
          <w:ilvl w:val="0"/>
          <w:numId w:val="30"/>
        </w:numPr>
        <w:spacing w:after="160" w:line="360" w:lineRule="auto"/>
        <w:jc w:val="both"/>
        <w:rPr>
          <w:color w:val="000000" w:themeColor="text1"/>
        </w:rPr>
      </w:pPr>
      <w:r w:rsidRPr="0054444E">
        <w:rPr>
          <w:color w:val="000000" w:themeColor="text1"/>
        </w:rPr>
        <w:t xml:space="preserve">L’application des programmes intégrés dans les CPC ; </w:t>
      </w:r>
    </w:p>
    <w:p w14:paraId="51061B38" w14:textId="77777777" w:rsidR="004815EC" w:rsidRPr="0054444E" w:rsidRDefault="004815EC" w:rsidP="00226C4C">
      <w:pPr>
        <w:pStyle w:val="Paragraphedeliste"/>
        <w:numPr>
          <w:ilvl w:val="0"/>
          <w:numId w:val="30"/>
        </w:numPr>
        <w:spacing w:after="160" w:line="360" w:lineRule="auto"/>
        <w:jc w:val="both"/>
        <w:rPr>
          <w:color w:val="000000" w:themeColor="text1"/>
        </w:rPr>
      </w:pPr>
      <w:r w:rsidRPr="0054444E">
        <w:rPr>
          <w:color w:val="000000" w:themeColor="text1"/>
        </w:rPr>
        <w:t>La création des Centres Préscolaires Communautaires (CPC) dans les zones rurales sur toute l’étendue du territoire ;</w:t>
      </w:r>
    </w:p>
    <w:p w14:paraId="724F2036" w14:textId="77777777" w:rsidR="004815EC" w:rsidRPr="0054444E" w:rsidRDefault="004815EC" w:rsidP="00226C4C">
      <w:pPr>
        <w:pStyle w:val="Paragraphedeliste"/>
        <w:numPr>
          <w:ilvl w:val="0"/>
          <w:numId w:val="30"/>
        </w:numPr>
        <w:spacing w:after="160" w:line="360" w:lineRule="auto"/>
        <w:jc w:val="both"/>
        <w:rPr>
          <w:color w:val="000000" w:themeColor="text1"/>
        </w:rPr>
      </w:pPr>
      <w:r w:rsidRPr="0054444E">
        <w:rPr>
          <w:color w:val="000000" w:themeColor="text1"/>
        </w:rPr>
        <w:t>La formation continue des enseignants du préscolaire et des animateurs des CPC ;</w:t>
      </w:r>
    </w:p>
    <w:p w14:paraId="6093B4E5" w14:textId="1FDF3835" w:rsidR="004815EC" w:rsidRPr="0054444E" w:rsidRDefault="004815EC" w:rsidP="00226C4C">
      <w:pPr>
        <w:pStyle w:val="Paragraphedeliste"/>
        <w:numPr>
          <w:ilvl w:val="0"/>
          <w:numId w:val="30"/>
        </w:numPr>
        <w:spacing w:after="160" w:line="360" w:lineRule="auto"/>
        <w:jc w:val="both"/>
        <w:rPr>
          <w:color w:val="000000" w:themeColor="text1"/>
        </w:rPr>
      </w:pPr>
      <w:r w:rsidRPr="0054444E">
        <w:rPr>
          <w:color w:val="000000" w:themeColor="text1"/>
        </w:rPr>
        <w:t>L’amélioration de la qualité de l’éducation dans le préscolaire à travers l’intensification de la formation pré primaire (acquis des apprenants, recyclage des formateurs, actualisation des curricula), et le suivi de proximité et l’évaluation des enseignants</w:t>
      </w:r>
      <w:r w:rsidR="00585F61" w:rsidRPr="0054444E">
        <w:rPr>
          <w:color w:val="000000" w:themeColor="text1"/>
        </w:rPr>
        <w:t>.</w:t>
      </w:r>
    </w:p>
    <w:p w14:paraId="12B0B367" w14:textId="77777777" w:rsidR="00585F61" w:rsidRPr="0054444E" w:rsidRDefault="00585F61" w:rsidP="00226C4C">
      <w:pPr>
        <w:pStyle w:val="Paragraphedeliste"/>
        <w:spacing w:after="160" w:line="360" w:lineRule="auto"/>
        <w:ind w:left="1440"/>
        <w:jc w:val="both"/>
        <w:rPr>
          <w:color w:val="000000" w:themeColor="text1"/>
          <w:sz w:val="12"/>
          <w:szCs w:val="12"/>
        </w:rPr>
      </w:pPr>
    </w:p>
    <w:p w14:paraId="1D8FAA02" w14:textId="77777777" w:rsidR="004815EC" w:rsidRPr="0054444E" w:rsidRDefault="004815EC" w:rsidP="00226C4C">
      <w:pPr>
        <w:pStyle w:val="Paragraphedeliste"/>
        <w:numPr>
          <w:ilvl w:val="0"/>
          <w:numId w:val="5"/>
        </w:numPr>
        <w:spacing w:after="160" w:line="360" w:lineRule="auto"/>
        <w:jc w:val="both"/>
        <w:rPr>
          <w:b/>
          <w:color w:val="000000" w:themeColor="text1"/>
        </w:rPr>
      </w:pPr>
      <w:r w:rsidRPr="0054444E">
        <w:rPr>
          <w:b/>
          <w:color w:val="000000" w:themeColor="text1"/>
        </w:rPr>
        <w:t>Au primaire</w:t>
      </w:r>
    </w:p>
    <w:p w14:paraId="2B79C906" w14:textId="62DED6DE" w:rsidR="004815EC" w:rsidRPr="0054444E" w:rsidRDefault="004815EC" w:rsidP="00226C4C">
      <w:pPr>
        <w:pStyle w:val="Paragraphedeliste"/>
        <w:numPr>
          <w:ilvl w:val="0"/>
          <w:numId w:val="31"/>
        </w:numPr>
        <w:spacing w:after="160" w:line="360" w:lineRule="auto"/>
        <w:jc w:val="both"/>
        <w:rPr>
          <w:color w:val="000000" w:themeColor="text1"/>
        </w:rPr>
      </w:pPr>
      <w:r w:rsidRPr="0054444E">
        <w:rPr>
          <w:color w:val="000000" w:themeColor="text1"/>
        </w:rPr>
        <w:t>Le renforcement des capacités des enseignants sur des pratiques pédagogiques sensible au genre</w:t>
      </w:r>
      <w:r w:rsidR="001C34C4" w:rsidRPr="0054444E">
        <w:rPr>
          <w:color w:val="000000" w:themeColor="text1"/>
        </w:rPr>
        <w:t xml:space="preserve"> </w:t>
      </w:r>
      <w:r w:rsidRPr="0054444E">
        <w:rPr>
          <w:color w:val="000000" w:themeColor="text1"/>
        </w:rPr>
        <w:t xml:space="preserve">; </w:t>
      </w:r>
    </w:p>
    <w:p w14:paraId="7A21AACA" w14:textId="77777777" w:rsidR="004815EC" w:rsidRPr="0054444E" w:rsidRDefault="004815EC" w:rsidP="00226C4C">
      <w:pPr>
        <w:pStyle w:val="Paragraphedeliste"/>
        <w:numPr>
          <w:ilvl w:val="0"/>
          <w:numId w:val="31"/>
        </w:numPr>
        <w:spacing w:line="360" w:lineRule="auto"/>
        <w:jc w:val="both"/>
        <w:rPr>
          <w:color w:val="000000" w:themeColor="text1"/>
        </w:rPr>
      </w:pPr>
      <w:r w:rsidRPr="0054444E">
        <w:rPr>
          <w:color w:val="000000" w:themeColor="text1"/>
        </w:rPr>
        <w:t>L’attribution des bourses d’excellence scolaire aux jeunes filles des écoles primaires publiques ;</w:t>
      </w:r>
    </w:p>
    <w:p w14:paraId="78A20FC0" w14:textId="77777777" w:rsidR="004815EC" w:rsidRPr="0054444E" w:rsidRDefault="004815EC" w:rsidP="00226C4C">
      <w:pPr>
        <w:pStyle w:val="Paragraphedeliste"/>
        <w:numPr>
          <w:ilvl w:val="0"/>
          <w:numId w:val="31"/>
        </w:numPr>
        <w:spacing w:line="360" w:lineRule="auto"/>
        <w:jc w:val="both"/>
        <w:rPr>
          <w:color w:val="000000" w:themeColor="text1"/>
        </w:rPr>
      </w:pPr>
      <w:r w:rsidRPr="0054444E">
        <w:rPr>
          <w:color w:val="000000" w:themeColor="text1"/>
        </w:rPr>
        <w:t>La mobilisation communautaire en faveur de l’inscription et du maintien des filles à l’école ;</w:t>
      </w:r>
    </w:p>
    <w:p w14:paraId="7C432910" w14:textId="77777777" w:rsidR="004815EC" w:rsidRPr="0054444E" w:rsidRDefault="004815EC" w:rsidP="00226C4C">
      <w:pPr>
        <w:pStyle w:val="Paragraphedeliste"/>
        <w:numPr>
          <w:ilvl w:val="0"/>
          <w:numId w:val="31"/>
        </w:numPr>
        <w:spacing w:line="360" w:lineRule="auto"/>
        <w:jc w:val="both"/>
        <w:rPr>
          <w:color w:val="000000" w:themeColor="text1"/>
        </w:rPr>
      </w:pPr>
      <w:r w:rsidRPr="0054444E">
        <w:rPr>
          <w:color w:val="000000" w:themeColor="text1"/>
        </w:rPr>
        <w:t>Le suivi et l’évaluation de l’opération de distribution des bourses d’excellence scolaire aux meilleures élèves filles au CEP et au FSLC,</w:t>
      </w:r>
    </w:p>
    <w:p w14:paraId="378B55CE" w14:textId="77777777" w:rsidR="004815EC" w:rsidRPr="0054444E" w:rsidRDefault="004815EC" w:rsidP="00226C4C">
      <w:pPr>
        <w:pStyle w:val="Paragraphedeliste"/>
        <w:numPr>
          <w:ilvl w:val="0"/>
          <w:numId w:val="31"/>
        </w:numPr>
        <w:spacing w:after="160" w:line="360" w:lineRule="auto"/>
        <w:jc w:val="both"/>
        <w:rPr>
          <w:color w:val="000000" w:themeColor="text1"/>
        </w:rPr>
      </w:pPr>
      <w:r w:rsidRPr="0054444E">
        <w:rPr>
          <w:color w:val="000000" w:themeColor="text1"/>
        </w:rPr>
        <w:t>La distribution des kits d’hygiène aux jeunes filles dans les Zones d’Education Prioritaire (ZEP).</w:t>
      </w:r>
    </w:p>
    <w:p w14:paraId="5C2ED724" w14:textId="77777777" w:rsidR="004815EC" w:rsidRPr="0054444E" w:rsidRDefault="004815EC" w:rsidP="00226C4C">
      <w:pPr>
        <w:pStyle w:val="Paragraphedeliste"/>
        <w:numPr>
          <w:ilvl w:val="0"/>
          <w:numId w:val="5"/>
        </w:numPr>
        <w:spacing w:after="160" w:line="360" w:lineRule="auto"/>
        <w:jc w:val="both"/>
        <w:rPr>
          <w:b/>
          <w:color w:val="000000" w:themeColor="text1"/>
        </w:rPr>
      </w:pPr>
      <w:r w:rsidRPr="0054444E">
        <w:rPr>
          <w:b/>
          <w:color w:val="000000" w:themeColor="text1"/>
        </w:rPr>
        <w:t>L’alphabétisation</w:t>
      </w:r>
    </w:p>
    <w:p w14:paraId="0C0059EC" w14:textId="77777777" w:rsidR="004815EC" w:rsidRPr="0054444E" w:rsidRDefault="004815EC" w:rsidP="00226C4C">
      <w:pPr>
        <w:pStyle w:val="Paragraphedeliste"/>
        <w:numPr>
          <w:ilvl w:val="0"/>
          <w:numId w:val="32"/>
        </w:numPr>
        <w:spacing w:line="360" w:lineRule="auto"/>
        <w:jc w:val="both"/>
        <w:rPr>
          <w:color w:val="000000" w:themeColor="text1"/>
        </w:rPr>
      </w:pPr>
      <w:r w:rsidRPr="0054444E">
        <w:rPr>
          <w:color w:val="000000" w:themeColor="text1"/>
        </w:rPr>
        <w:t xml:space="preserve">La révision de la politique nationale de l’alphabétisation ; </w:t>
      </w:r>
    </w:p>
    <w:p w14:paraId="04865E0C" w14:textId="77777777" w:rsidR="004815EC" w:rsidRPr="0054444E" w:rsidRDefault="004815EC" w:rsidP="00226C4C">
      <w:pPr>
        <w:pStyle w:val="Paragraphedeliste"/>
        <w:numPr>
          <w:ilvl w:val="0"/>
          <w:numId w:val="32"/>
        </w:numPr>
        <w:spacing w:line="360" w:lineRule="auto"/>
        <w:jc w:val="both"/>
        <w:rPr>
          <w:color w:val="000000" w:themeColor="text1"/>
        </w:rPr>
      </w:pPr>
      <w:r w:rsidRPr="0054444E">
        <w:rPr>
          <w:color w:val="000000" w:themeColor="text1"/>
        </w:rPr>
        <w:t>Le développement de l’alphabétisation sur toute l'étendue du territoire à travers la création des Centres d’Alphabétisation Fonctionnelle (CAF) et les Centres d’Education de Base Non Formelle (CEBNF) :</w:t>
      </w:r>
    </w:p>
    <w:p w14:paraId="31D2A563" w14:textId="77777777" w:rsidR="004815EC" w:rsidRPr="0054444E" w:rsidRDefault="004815EC" w:rsidP="00226C4C">
      <w:pPr>
        <w:spacing w:after="0" w:line="360" w:lineRule="auto"/>
        <w:jc w:val="both"/>
        <w:rPr>
          <w:rFonts w:ascii="Times New Roman" w:hAnsi="Times New Roman" w:cs="Times New Roman"/>
          <w:i/>
          <w:iCs/>
          <w:color w:val="000000" w:themeColor="text1"/>
          <w:sz w:val="24"/>
          <w:szCs w:val="24"/>
          <w:lang w:val="fr-CM"/>
        </w:rPr>
      </w:pPr>
      <w:r w:rsidRPr="0054444E">
        <w:rPr>
          <w:rFonts w:ascii="Times New Roman" w:hAnsi="Times New Roman" w:cs="Times New Roman"/>
          <w:i/>
          <w:iCs/>
          <w:color w:val="000000" w:themeColor="text1"/>
          <w:sz w:val="24"/>
          <w:szCs w:val="24"/>
          <w:lang w:val="fr-CM"/>
        </w:rPr>
        <w:t>- DECISION N° 185/J1/23/MINEDUB/SG/DAEBNFPLN du 29 AVRIL 2021 portant création et ouverture des centres d’Education de Base Non Formelle (CEBNF) ;</w:t>
      </w:r>
    </w:p>
    <w:p w14:paraId="791F9530" w14:textId="77777777" w:rsidR="004815EC" w:rsidRPr="0054444E" w:rsidRDefault="004815EC" w:rsidP="00226C4C">
      <w:pPr>
        <w:spacing w:after="0" w:line="360" w:lineRule="auto"/>
        <w:jc w:val="both"/>
        <w:rPr>
          <w:rFonts w:ascii="Times New Roman" w:hAnsi="Times New Roman" w:cs="Times New Roman"/>
          <w:i/>
          <w:iCs/>
          <w:color w:val="000000" w:themeColor="text1"/>
          <w:sz w:val="24"/>
          <w:szCs w:val="24"/>
          <w:lang w:val="fr-CM"/>
        </w:rPr>
      </w:pPr>
      <w:r w:rsidRPr="0054444E">
        <w:rPr>
          <w:rFonts w:ascii="Times New Roman" w:hAnsi="Times New Roman" w:cs="Times New Roman"/>
          <w:i/>
          <w:iCs/>
          <w:color w:val="000000" w:themeColor="text1"/>
          <w:sz w:val="24"/>
          <w:szCs w:val="24"/>
          <w:lang w:val="fr-CM"/>
        </w:rPr>
        <w:t xml:space="preserve"> - DECISION N° 0596/A/501/D/MINEDUB/SG/DAEBNFPLN/SDEBNF/</w:t>
      </w:r>
      <w:proofErr w:type="spellStart"/>
      <w:r w:rsidRPr="0054444E">
        <w:rPr>
          <w:rFonts w:ascii="Times New Roman" w:hAnsi="Times New Roman" w:cs="Times New Roman"/>
          <w:i/>
          <w:iCs/>
          <w:color w:val="000000" w:themeColor="text1"/>
          <w:sz w:val="24"/>
          <w:szCs w:val="24"/>
          <w:lang w:val="fr-CM"/>
        </w:rPr>
        <w:t>SEBNFdu</w:t>
      </w:r>
      <w:proofErr w:type="spellEnd"/>
      <w:r w:rsidRPr="0054444E">
        <w:rPr>
          <w:rFonts w:ascii="Times New Roman" w:hAnsi="Times New Roman" w:cs="Times New Roman"/>
          <w:i/>
          <w:iCs/>
          <w:color w:val="000000" w:themeColor="text1"/>
          <w:sz w:val="24"/>
          <w:szCs w:val="24"/>
          <w:lang w:val="fr-CM"/>
        </w:rPr>
        <w:t xml:space="preserve"> 21Octobre 2022 portant création et ouverture des centres d’Alphabétisation Fonctionnels (CAF) ;</w:t>
      </w:r>
    </w:p>
    <w:p w14:paraId="4BAB448E" w14:textId="77777777" w:rsidR="004815EC" w:rsidRPr="0054444E" w:rsidRDefault="004815EC" w:rsidP="00226C4C">
      <w:pPr>
        <w:spacing w:after="0" w:line="360" w:lineRule="auto"/>
        <w:jc w:val="both"/>
        <w:rPr>
          <w:rFonts w:ascii="Times New Roman" w:hAnsi="Times New Roman" w:cs="Times New Roman"/>
          <w:i/>
          <w:iCs/>
          <w:color w:val="000000" w:themeColor="text1"/>
          <w:sz w:val="24"/>
          <w:szCs w:val="24"/>
          <w:lang w:val="fr-CM"/>
        </w:rPr>
      </w:pPr>
      <w:r w:rsidRPr="0054444E">
        <w:rPr>
          <w:rFonts w:ascii="Times New Roman" w:hAnsi="Times New Roman" w:cs="Times New Roman"/>
          <w:i/>
          <w:iCs/>
          <w:color w:val="000000" w:themeColor="text1"/>
          <w:sz w:val="24"/>
          <w:szCs w:val="24"/>
          <w:lang w:val="fr-CM"/>
        </w:rPr>
        <w:t xml:space="preserve"> - ARRETE N° 062/A/501/A/ MINEDUB/SG/DAEBNFPLN du 18 Juin 2021 portant création et ouverture des centres d’Education de Base Non Formelle (CEBNF) Publics;</w:t>
      </w:r>
    </w:p>
    <w:p w14:paraId="0471C7A4" w14:textId="77777777" w:rsidR="004815EC" w:rsidRPr="0054444E" w:rsidRDefault="004815EC" w:rsidP="00226C4C">
      <w:pPr>
        <w:spacing w:after="0" w:line="360" w:lineRule="auto"/>
        <w:jc w:val="both"/>
        <w:rPr>
          <w:rFonts w:ascii="Times New Roman" w:hAnsi="Times New Roman" w:cs="Times New Roman"/>
          <w:i/>
          <w:iCs/>
          <w:color w:val="000000" w:themeColor="text1"/>
          <w:sz w:val="24"/>
          <w:szCs w:val="24"/>
          <w:lang w:val="fr-CM"/>
        </w:rPr>
      </w:pPr>
      <w:r w:rsidRPr="0054444E">
        <w:rPr>
          <w:rFonts w:ascii="Times New Roman" w:hAnsi="Times New Roman" w:cs="Times New Roman"/>
          <w:i/>
          <w:iCs/>
          <w:color w:val="000000" w:themeColor="text1"/>
          <w:sz w:val="24"/>
          <w:szCs w:val="24"/>
          <w:lang w:val="fr-CM"/>
        </w:rPr>
        <w:t>- ARRETE N° 25/B1/1464/MINEDUB/SG/DAEBNFPLN/SAFPLN du 28 Avril 2023 portant création et ouverture des centres d’Alphabétisation Fonctionnels (CAF) publics en milieu carcéral ;</w:t>
      </w:r>
    </w:p>
    <w:p w14:paraId="1C04A011" w14:textId="77777777" w:rsidR="004815EC" w:rsidRPr="0054444E" w:rsidRDefault="004815EC" w:rsidP="00226C4C">
      <w:pPr>
        <w:pStyle w:val="Paragraphedeliste"/>
        <w:numPr>
          <w:ilvl w:val="0"/>
          <w:numId w:val="33"/>
        </w:numPr>
        <w:spacing w:line="360" w:lineRule="auto"/>
        <w:jc w:val="both"/>
        <w:rPr>
          <w:color w:val="000000" w:themeColor="text1"/>
          <w:lang w:val="fr-CM"/>
        </w:rPr>
      </w:pPr>
      <w:r w:rsidRPr="0054444E">
        <w:rPr>
          <w:color w:val="000000" w:themeColor="text1"/>
        </w:rPr>
        <w:t>La formation du personnel en charge de l’alphabétisation ;</w:t>
      </w:r>
    </w:p>
    <w:p w14:paraId="787D7C92" w14:textId="77777777" w:rsidR="004815EC" w:rsidRPr="0054444E" w:rsidRDefault="004815EC" w:rsidP="00226C4C">
      <w:pPr>
        <w:pStyle w:val="Paragraphedeliste"/>
        <w:numPr>
          <w:ilvl w:val="0"/>
          <w:numId w:val="33"/>
        </w:numPr>
        <w:spacing w:line="360" w:lineRule="auto"/>
        <w:jc w:val="both"/>
        <w:rPr>
          <w:color w:val="000000" w:themeColor="text1"/>
        </w:rPr>
      </w:pPr>
      <w:r w:rsidRPr="0054444E">
        <w:rPr>
          <w:color w:val="000000" w:themeColor="text1"/>
        </w:rPr>
        <w:t xml:space="preserve">Le renforcement des programmes d'alphabétisation afin de valoriser le capital humain en général et en particulier celui des femmes ; </w:t>
      </w:r>
    </w:p>
    <w:p w14:paraId="0120E96D" w14:textId="77777777" w:rsidR="004815EC" w:rsidRPr="0054444E" w:rsidRDefault="004815EC" w:rsidP="00226C4C">
      <w:pPr>
        <w:pStyle w:val="Paragraphedeliste"/>
        <w:numPr>
          <w:ilvl w:val="0"/>
          <w:numId w:val="33"/>
        </w:numPr>
        <w:spacing w:line="360" w:lineRule="auto"/>
        <w:jc w:val="both"/>
        <w:rPr>
          <w:color w:val="000000" w:themeColor="text1"/>
        </w:rPr>
      </w:pPr>
      <w:r w:rsidRPr="0054444E">
        <w:rPr>
          <w:color w:val="000000" w:themeColor="text1"/>
        </w:rPr>
        <w:t xml:space="preserve">La sensibilisation des populations sur l’importance de l'alphabétisation ; </w:t>
      </w:r>
    </w:p>
    <w:p w14:paraId="66A79BCA" w14:textId="77777777" w:rsidR="004815EC" w:rsidRPr="0054444E" w:rsidRDefault="004815EC" w:rsidP="00226C4C">
      <w:pPr>
        <w:pStyle w:val="Paragraphedeliste"/>
        <w:numPr>
          <w:ilvl w:val="0"/>
          <w:numId w:val="33"/>
        </w:numPr>
        <w:spacing w:line="360" w:lineRule="auto"/>
        <w:jc w:val="both"/>
        <w:rPr>
          <w:color w:val="000000" w:themeColor="text1"/>
        </w:rPr>
      </w:pPr>
      <w:r w:rsidRPr="0054444E">
        <w:rPr>
          <w:color w:val="000000" w:themeColor="text1"/>
        </w:rPr>
        <w:t>La recherche-Action sur la Mesure des Apprentissages en Alphabétisation (RAMAA) ;</w:t>
      </w:r>
    </w:p>
    <w:p w14:paraId="47108021" w14:textId="77777777" w:rsidR="004815EC" w:rsidRPr="0054444E" w:rsidRDefault="004815EC" w:rsidP="00226C4C">
      <w:pPr>
        <w:pStyle w:val="Paragraphedeliste"/>
        <w:numPr>
          <w:ilvl w:val="0"/>
          <w:numId w:val="33"/>
        </w:numPr>
        <w:spacing w:after="160" w:line="360" w:lineRule="auto"/>
        <w:jc w:val="both"/>
        <w:rPr>
          <w:color w:val="000000" w:themeColor="text1"/>
        </w:rPr>
      </w:pPr>
      <w:r w:rsidRPr="0054444E">
        <w:rPr>
          <w:color w:val="000000" w:themeColor="text1"/>
        </w:rPr>
        <w:t>La mise sur pied des programmes d’autonomisation et d’intégration socio-professionnelle des jeunes filles et des femmes.</w:t>
      </w:r>
    </w:p>
    <w:p w14:paraId="1216D4B6" w14:textId="37FA1270" w:rsidR="004815EC" w:rsidRPr="0054444E" w:rsidRDefault="004815EC" w:rsidP="00226C4C">
      <w:pPr>
        <w:spacing w:line="360" w:lineRule="auto"/>
        <w:ind w:firstLine="708"/>
        <w:jc w:val="both"/>
        <w:rPr>
          <w:rFonts w:ascii="Times New Roman" w:hAnsi="Times New Roman" w:cs="Times New Roman"/>
          <w:color w:val="000000" w:themeColor="text1"/>
          <w:sz w:val="24"/>
          <w:szCs w:val="24"/>
        </w:rPr>
      </w:pPr>
      <w:r w:rsidRPr="0054444E">
        <w:rPr>
          <w:rFonts w:ascii="Times New Roman" w:hAnsi="Times New Roman" w:cs="Times New Roman"/>
          <w:color w:val="000000" w:themeColor="text1"/>
          <w:sz w:val="24"/>
          <w:szCs w:val="24"/>
        </w:rPr>
        <w:t xml:space="preserve">Ces mesures ont contribué à l’augmentation des taux de scolarisation au niveau du préscolaire et du </w:t>
      </w:r>
      <w:r w:rsidR="00585F61" w:rsidRPr="0054444E">
        <w:rPr>
          <w:rFonts w:ascii="Times New Roman" w:hAnsi="Times New Roman" w:cs="Times New Roman"/>
          <w:color w:val="000000" w:themeColor="text1"/>
          <w:sz w:val="24"/>
          <w:szCs w:val="24"/>
        </w:rPr>
        <w:t xml:space="preserve">primaire.  </w:t>
      </w:r>
      <w:r w:rsidRPr="0054444E">
        <w:rPr>
          <w:rFonts w:ascii="Times New Roman" w:hAnsi="Times New Roman" w:cs="Times New Roman"/>
          <w:color w:val="000000" w:themeColor="text1"/>
          <w:sz w:val="24"/>
          <w:szCs w:val="24"/>
        </w:rPr>
        <w:t>Ainsi, nous avons :</w:t>
      </w:r>
    </w:p>
    <w:p w14:paraId="10EB1473" w14:textId="77777777" w:rsidR="004815EC" w:rsidRPr="0054444E" w:rsidRDefault="004815EC" w:rsidP="00226C4C">
      <w:pPr>
        <w:pStyle w:val="Paragraphedeliste"/>
        <w:numPr>
          <w:ilvl w:val="0"/>
          <w:numId w:val="35"/>
        </w:numPr>
        <w:spacing w:line="360" w:lineRule="auto"/>
        <w:jc w:val="both"/>
        <w:rPr>
          <w:b/>
          <w:color w:val="000000" w:themeColor="text1"/>
        </w:rPr>
      </w:pPr>
      <w:r w:rsidRPr="0054444E">
        <w:rPr>
          <w:b/>
          <w:color w:val="000000" w:themeColor="text1"/>
        </w:rPr>
        <w:t>Taux de préscolarisation</w:t>
      </w:r>
    </w:p>
    <w:p w14:paraId="29DB09DF" w14:textId="2BE96EEE" w:rsidR="004815EC" w:rsidRPr="0054444E" w:rsidRDefault="004815EC" w:rsidP="00226C4C">
      <w:pPr>
        <w:spacing w:after="0" w:line="360" w:lineRule="auto"/>
        <w:ind w:firstLine="708"/>
        <w:jc w:val="both"/>
        <w:rPr>
          <w:rFonts w:ascii="Times New Roman" w:hAnsi="Times New Roman" w:cs="Times New Roman"/>
          <w:color w:val="000000" w:themeColor="text1"/>
          <w:sz w:val="24"/>
          <w:szCs w:val="24"/>
        </w:rPr>
      </w:pPr>
      <w:r w:rsidRPr="0054444E">
        <w:rPr>
          <w:rFonts w:ascii="Times New Roman" w:hAnsi="Times New Roman" w:cs="Times New Roman"/>
          <w:b/>
          <w:color w:val="000000" w:themeColor="text1"/>
          <w:sz w:val="24"/>
          <w:szCs w:val="24"/>
        </w:rPr>
        <w:t>En 2021</w:t>
      </w:r>
      <w:r w:rsidRPr="0054444E">
        <w:rPr>
          <w:rFonts w:ascii="Times New Roman" w:hAnsi="Times New Roman" w:cs="Times New Roman"/>
          <w:color w:val="000000" w:themeColor="text1"/>
          <w:sz w:val="24"/>
          <w:szCs w:val="24"/>
        </w:rPr>
        <w:t> : 38,8%</w:t>
      </w:r>
      <w:r w:rsidR="00585F61" w:rsidRPr="0054444E">
        <w:rPr>
          <w:rFonts w:ascii="Times New Roman" w:hAnsi="Times New Roman" w:cs="Times New Roman"/>
          <w:color w:val="000000" w:themeColor="text1"/>
          <w:sz w:val="24"/>
          <w:szCs w:val="24"/>
        </w:rPr>
        <w:t xml:space="preserve">. </w:t>
      </w:r>
      <w:r w:rsidRPr="0054444E">
        <w:rPr>
          <w:rFonts w:ascii="Times New Roman" w:hAnsi="Times New Roman" w:cs="Times New Roman"/>
          <w:color w:val="000000" w:themeColor="text1"/>
          <w:sz w:val="24"/>
          <w:szCs w:val="24"/>
        </w:rPr>
        <w:t>Le taux brut de préscolarisation dans les régions autres que les ZEP reste toujours plus élevé. Il est estimé à 58,1% et représente plus de trois fois le taux brut de préscolarisation dans les ZEP (14%).</w:t>
      </w:r>
    </w:p>
    <w:p w14:paraId="53167D69" w14:textId="77777777" w:rsidR="004815EC" w:rsidRPr="0054444E" w:rsidRDefault="004815EC" w:rsidP="00226C4C">
      <w:pPr>
        <w:spacing w:before="240" w:after="0" w:line="360" w:lineRule="auto"/>
        <w:ind w:firstLine="708"/>
        <w:jc w:val="both"/>
        <w:rPr>
          <w:rFonts w:ascii="Times New Roman" w:hAnsi="Times New Roman" w:cs="Times New Roman"/>
          <w:b/>
          <w:color w:val="000000" w:themeColor="text1"/>
          <w:sz w:val="24"/>
          <w:szCs w:val="24"/>
        </w:rPr>
      </w:pPr>
      <w:r w:rsidRPr="0054444E">
        <w:rPr>
          <w:rFonts w:ascii="Times New Roman" w:hAnsi="Times New Roman" w:cs="Times New Roman"/>
          <w:b/>
          <w:color w:val="000000" w:themeColor="text1"/>
          <w:sz w:val="24"/>
          <w:szCs w:val="24"/>
        </w:rPr>
        <w:t xml:space="preserve">En 2021 : </w:t>
      </w:r>
      <w:r w:rsidRPr="0054444E">
        <w:rPr>
          <w:rFonts w:ascii="Times New Roman" w:hAnsi="Times New Roman" w:cs="Times New Roman"/>
          <w:color w:val="000000" w:themeColor="text1"/>
          <w:sz w:val="24"/>
          <w:szCs w:val="24"/>
        </w:rPr>
        <w:t>720 bourses d’excellence scolaire ont été distribuées aux meilleures élèves filles des écoles primaires publiques</w:t>
      </w:r>
      <w:r w:rsidRPr="0054444E">
        <w:rPr>
          <w:rFonts w:ascii="Times New Roman" w:hAnsi="Times New Roman" w:cs="Times New Roman"/>
          <w:b/>
          <w:color w:val="000000" w:themeColor="text1"/>
          <w:sz w:val="24"/>
          <w:szCs w:val="24"/>
        </w:rPr>
        <w:t> ;</w:t>
      </w:r>
    </w:p>
    <w:p w14:paraId="12EFDC14" w14:textId="77777777" w:rsidR="00585F61" w:rsidRPr="0054444E" w:rsidRDefault="004815EC" w:rsidP="00226C4C">
      <w:pPr>
        <w:spacing w:before="240" w:after="0" w:line="360" w:lineRule="auto"/>
        <w:ind w:firstLine="708"/>
        <w:jc w:val="both"/>
        <w:rPr>
          <w:rFonts w:ascii="Times New Roman" w:hAnsi="Times New Roman" w:cs="Times New Roman"/>
          <w:color w:val="000000" w:themeColor="text1"/>
          <w:sz w:val="24"/>
          <w:szCs w:val="24"/>
        </w:rPr>
      </w:pPr>
      <w:r w:rsidRPr="0054444E">
        <w:rPr>
          <w:rFonts w:ascii="Times New Roman" w:hAnsi="Times New Roman" w:cs="Times New Roman"/>
          <w:b/>
          <w:color w:val="000000" w:themeColor="text1"/>
          <w:sz w:val="24"/>
          <w:szCs w:val="24"/>
        </w:rPr>
        <w:t>En 2022 :</w:t>
      </w:r>
      <w:r w:rsidR="00585F61" w:rsidRPr="0054444E">
        <w:rPr>
          <w:rFonts w:ascii="Times New Roman" w:hAnsi="Times New Roman" w:cs="Times New Roman"/>
          <w:b/>
          <w:color w:val="000000" w:themeColor="text1"/>
          <w:sz w:val="24"/>
          <w:szCs w:val="24"/>
        </w:rPr>
        <w:t xml:space="preserve"> </w:t>
      </w:r>
      <w:r w:rsidRPr="0054444E">
        <w:rPr>
          <w:rFonts w:ascii="Times New Roman" w:hAnsi="Times New Roman" w:cs="Times New Roman"/>
          <w:color w:val="000000" w:themeColor="text1"/>
          <w:sz w:val="24"/>
          <w:szCs w:val="24"/>
        </w:rPr>
        <w:t>la sélection s’est élargie aux meilleures élèves filles au CEP et FSLC : c’est ainsi que 2682 bourse d’excellence scolaire ont été distribuées.</w:t>
      </w:r>
    </w:p>
    <w:p w14:paraId="504A1130" w14:textId="16DAA9E9" w:rsidR="004815EC" w:rsidRPr="0054444E" w:rsidRDefault="004815EC" w:rsidP="00226C4C">
      <w:pPr>
        <w:pStyle w:val="Paragraphedeliste"/>
        <w:numPr>
          <w:ilvl w:val="0"/>
          <w:numId w:val="35"/>
        </w:numPr>
        <w:spacing w:before="240" w:line="360" w:lineRule="auto"/>
        <w:rPr>
          <w:color w:val="000000" w:themeColor="text1"/>
        </w:rPr>
      </w:pPr>
      <w:r w:rsidRPr="0054444E">
        <w:rPr>
          <w:b/>
          <w:color w:val="000000" w:themeColor="text1"/>
        </w:rPr>
        <w:t xml:space="preserve">Taux d’achèvement en dernière année du primaire: </w:t>
      </w:r>
    </w:p>
    <w:p w14:paraId="1A02A80B" w14:textId="77777777" w:rsidR="001C34C4" w:rsidRPr="0054444E" w:rsidRDefault="001C34C4" w:rsidP="00226C4C">
      <w:pPr>
        <w:spacing w:after="0" w:line="360" w:lineRule="auto"/>
        <w:rPr>
          <w:rFonts w:ascii="Times New Roman" w:hAnsi="Times New Roman" w:cs="Times New Roman"/>
          <w:b/>
          <w:color w:val="000000" w:themeColor="text1"/>
          <w:sz w:val="16"/>
          <w:szCs w:val="16"/>
        </w:rPr>
      </w:pPr>
    </w:p>
    <w:p w14:paraId="44823B33" w14:textId="05D01001" w:rsidR="004815EC" w:rsidRPr="0054444E" w:rsidRDefault="004815EC" w:rsidP="00226C4C">
      <w:pPr>
        <w:spacing w:after="0" w:line="360" w:lineRule="auto"/>
        <w:rPr>
          <w:rFonts w:ascii="Times New Roman" w:hAnsi="Times New Roman" w:cs="Times New Roman"/>
          <w:color w:val="000000" w:themeColor="text1"/>
          <w:sz w:val="24"/>
          <w:szCs w:val="24"/>
        </w:rPr>
      </w:pPr>
      <w:r w:rsidRPr="0054444E">
        <w:rPr>
          <w:rFonts w:ascii="Times New Roman" w:hAnsi="Times New Roman" w:cs="Times New Roman"/>
          <w:b/>
          <w:color w:val="000000" w:themeColor="text1"/>
          <w:sz w:val="24"/>
          <w:szCs w:val="24"/>
        </w:rPr>
        <w:t>En 2021</w:t>
      </w:r>
      <w:r w:rsidRPr="0054444E">
        <w:rPr>
          <w:rFonts w:ascii="Times New Roman" w:hAnsi="Times New Roman" w:cs="Times New Roman"/>
          <w:color w:val="000000" w:themeColor="text1"/>
          <w:sz w:val="24"/>
          <w:szCs w:val="24"/>
        </w:rPr>
        <w:t> :67,2%</w:t>
      </w:r>
      <w:r w:rsidRPr="0054444E">
        <w:rPr>
          <w:rFonts w:ascii="Times New Roman" w:hAnsi="Times New Roman" w:cs="Times New Roman"/>
          <w:b/>
          <w:color w:val="000000" w:themeColor="text1"/>
          <w:sz w:val="24"/>
          <w:szCs w:val="24"/>
        </w:rPr>
        <w:t>Filles</w:t>
      </w:r>
      <w:r w:rsidRPr="0054444E">
        <w:rPr>
          <w:rFonts w:ascii="Times New Roman" w:hAnsi="Times New Roman" w:cs="Times New Roman"/>
          <w:color w:val="000000" w:themeColor="text1"/>
          <w:sz w:val="24"/>
          <w:szCs w:val="24"/>
        </w:rPr>
        <w:t xml:space="preserve">     75%</w:t>
      </w:r>
      <w:r w:rsidRPr="0054444E">
        <w:rPr>
          <w:rFonts w:ascii="Times New Roman" w:hAnsi="Times New Roman" w:cs="Times New Roman"/>
          <w:b/>
          <w:color w:val="000000" w:themeColor="text1"/>
          <w:sz w:val="24"/>
          <w:szCs w:val="24"/>
        </w:rPr>
        <w:t xml:space="preserve"> Garçons</w:t>
      </w:r>
    </w:p>
    <w:p w14:paraId="5325E86C" w14:textId="2DF80002" w:rsidR="004815EC" w:rsidRPr="0054444E" w:rsidRDefault="004815EC" w:rsidP="00226C4C">
      <w:pPr>
        <w:spacing w:after="0" w:line="360" w:lineRule="auto"/>
        <w:rPr>
          <w:rFonts w:ascii="Times New Roman" w:hAnsi="Times New Roman" w:cs="Times New Roman"/>
          <w:b/>
          <w:color w:val="000000" w:themeColor="text1"/>
          <w:sz w:val="24"/>
          <w:szCs w:val="24"/>
        </w:rPr>
      </w:pPr>
      <w:r w:rsidRPr="0054444E">
        <w:rPr>
          <w:rFonts w:ascii="Times New Roman" w:hAnsi="Times New Roman" w:cs="Times New Roman"/>
          <w:b/>
          <w:color w:val="000000" w:themeColor="text1"/>
          <w:sz w:val="24"/>
          <w:szCs w:val="24"/>
        </w:rPr>
        <w:t xml:space="preserve">En 2022 : </w:t>
      </w:r>
      <w:r w:rsidRPr="0054444E">
        <w:rPr>
          <w:rFonts w:ascii="Times New Roman" w:hAnsi="Times New Roman" w:cs="Times New Roman"/>
          <w:color w:val="000000" w:themeColor="text1"/>
          <w:sz w:val="24"/>
          <w:szCs w:val="24"/>
        </w:rPr>
        <w:t xml:space="preserve">69%    Filles      77, 2% </w:t>
      </w:r>
      <w:r w:rsidRPr="0054444E">
        <w:rPr>
          <w:rFonts w:ascii="Times New Roman" w:hAnsi="Times New Roman" w:cs="Times New Roman"/>
          <w:b/>
          <w:color w:val="000000" w:themeColor="text1"/>
          <w:sz w:val="24"/>
          <w:szCs w:val="24"/>
        </w:rPr>
        <w:t>Garçons</w:t>
      </w:r>
    </w:p>
    <w:p w14:paraId="4A29A121" w14:textId="2E00E9CD" w:rsidR="004815EC" w:rsidRPr="0054444E" w:rsidRDefault="004815EC" w:rsidP="00226C4C">
      <w:pPr>
        <w:pStyle w:val="Paragraphedeliste"/>
        <w:numPr>
          <w:ilvl w:val="0"/>
          <w:numId w:val="35"/>
        </w:numPr>
        <w:spacing w:before="240" w:line="360" w:lineRule="auto"/>
        <w:rPr>
          <w:color w:val="000000" w:themeColor="text1"/>
        </w:rPr>
      </w:pPr>
      <w:r w:rsidRPr="0054444E">
        <w:rPr>
          <w:b/>
          <w:color w:val="000000" w:themeColor="text1"/>
        </w:rPr>
        <w:t>Taux d’alphabétisation</w:t>
      </w:r>
      <w:r w:rsidRPr="0054444E">
        <w:rPr>
          <w:color w:val="000000" w:themeColor="text1"/>
        </w:rPr>
        <w:t> :</w:t>
      </w:r>
      <w:r w:rsidR="004B5CAC" w:rsidRPr="0054444E">
        <w:rPr>
          <w:color w:val="000000" w:themeColor="text1"/>
        </w:rPr>
        <w:t xml:space="preserve"> </w:t>
      </w:r>
      <w:r w:rsidRPr="0054444E">
        <w:rPr>
          <w:b/>
          <w:color w:val="000000" w:themeColor="text1"/>
        </w:rPr>
        <w:t>2021</w:t>
      </w:r>
      <w:r w:rsidRPr="0054444E">
        <w:rPr>
          <w:color w:val="000000" w:themeColor="text1"/>
        </w:rPr>
        <w:t> : 66,68%</w:t>
      </w:r>
      <w:r w:rsidR="004B5CAC" w:rsidRPr="0054444E">
        <w:rPr>
          <w:color w:val="000000" w:themeColor="text1"/>
        </w:rPr>
        <w:t xml:space="preserve"> et en </w:t>
      </w:r>
      <w:r w:rsidRPr="0054444E">
        <w:rPr>
          <w:b/>
          <w:color w:val="000000" w:themeColor="text1"/>
        </w:rPr>
        <w:t>2022</w:t>
      </w:r>
      <w:r w:rsidRPr="0054444E">
        <w:rPr>
          <w:color w:val="000000" w:themeColor="text1"/>
        </w:rPr>
        <w:t> : 67,5%</w:t>
      </w:r>
    </w:p>
    <w:p w14:paraId="1D2C5C70" w14:textId="6B247197" w:rsidR="004815EC" w:rsidRPr="0054444E" w:rsidRDefault="004815EC" w:rsidP="00226C4C">
      <w:pPr>
        <w:pStyle w:val="Paragraphedeliste"/>
        <w:numPr>
          <w:ilvl w:val="0"/>
          <w:numId w:val="35"/>
        </w:numPr>
        <w:spacing w:before="240" w:line="360" w:lineRule="auto"/>
        <w:rPr>
          <w:color w:val="000000" w:themeColor="text1"/>
        </w:rPr>
      </w:pPr>
      <w:r w:rsidRPr="0054444E">
        <w:rPr>
          <w:b/>
          <w:color w:val="000000" w:themeColor="text1"/>
        </w:rPr>
        <w:t>Nombre de femmes alphabétisées</w:t>
      </w:r>
      <w:r w:rsidRPr="0054444E">
        <w:rPr>
          <w:color w:val="000000" w:themeColor="text1"/>
        </w:rPr>
        <w:t xml:space="preserve"> : </w:t>
      </w:r>
      <w:r w:rsidRPr="0054444E">
        <w:rPr>
          <w:b/>
          <w:color w:val="000000" w:themeColor="text1"/>
        </w:rPr>
        <w:t>2021</w:t>
      </w:r>
      <w:r w:rsidRPr="0054444E">
        <w:rPr>
          <w:color w:val="000000" w:themeColor="text1"/>
        </w:rPr>
        <w:t>:1</w:t>
      </w:r>
      <w:r w:rsidRPr="0054444E">
        <w:rPr>
          <w:b/>
          <w:color w:val="000000" w:themeColor="text1"/>
        </w:rPr>
        <w:t>3130</w:t>
      </w:r>
      <w:r w:rsidR="004B5CAC" w:rsidRPr="0054444E">
        <w:rPr>
          <w:color w:val="000000" w:themeColor="text1"/>
        </w:rPr>
        <w:t xml:space="preserve"> et en </w:t>
      </w:r>
      <w:r w:rsidRPr="0054444E">
        <w:rPr>
          <w:b/>
          <w:color w:val="000000" w:themeColor="text1"/>
        </w:rPr>
        <w:t>2022</w:t>
      </w:r>
      <w:r w:rsidRPr="0054444E">
        <w:rPr>
          <w:color w:val="000000" w:themeColor="text1"/>
        </w:rPr>
        <w:t>:</w:t>
      </w:r>
      <w:r w:rsidRPr="0054444E">
        <w:rPr>
          <w:b/>
          <w:color w:val="000000" w:themeColor="text1"/>
        </w:rPr>
        <w:t xml:space="preserve">13978 </w:t>
      </w:r>
    </w:p>
    <w:p w14:paraId="12D64F6E" w14:textId="77777777" w:rsidR="004B5CAC" w:rsidRPr="0054444E" w:rsidRDefault="004B5CAC" w:rsidP="00226C4C">
      <w:pPr>
        <w:pStyle w:val="Paragraphedeliste"/>
        <w:spacing w:before="240" w:line="360" w:lineRule="auto"/>
        <w:rPr>
          <w:color w:val="000000" w:themeColor="text1"/>
          <w:sz w:val="14"/>
          <w:szCs w:val="14"/>
        </w:rPr>
      </w:pPr>
    </w:p>
    <w:p w14:paraId="02360CE0" w14:textId="344202D8" w:rsidR="00AA0367" w:rsidRPr="0054444E" w:rsidRDefault="00AA0367" w:rsidP="00226C4C">
      <w:pPr>
        <w:pStyle w:val="Paragraphedeliste"/>
        <w:numPr>
          <w:ilvl w:val="0"/>
          <w:numId w:val="34"/>
        </w:numPr>
        <w:spacing w:before="240" w:line="360" w:lineRule="auto"/>
        <w:jc w:val="both"/>
        <w:rPr>
          <w:b/>
          <w:color w:val="000000" w:themeColor="text1"/>
        </w:rPr>
      </w:pPr>
      <w:r w:rsidRPr="0054444E">
        <w:rPr>
          <w:b/>
          <w:color w:val="000000" w:themeColor="text1"/>
        </w:rPr>
        <w:t>Enseignements secondaire</w:t>
      </w:r>
      <w:r w:rsidR="00D75893" w:rsidRPr="0054444E">
        <w:rPr>
          <w:b/>
          <w:color w:val="000000" w:themeColor="text1"/>
        </w:rPr>
        <w:t>s</w:t>
      </w:r>
    </w:p>
    <w:p w14:paraId="6E98B095" w14:textId="77777777" w:rsidR="00AA0367" w:rsidRPr="0054444E" w:rsidRDefault="00AA0367" w:rsidP="00226C4C">
      <w:pPr>
        <w:spacing w:before="240" w:after="0" w:line="360" w:lineRule="auto"/>
        <w:ind w:firstLine="708"/>
        <w:jc w:val="both"/>
        <w:rPr>
          <w:rFonts w:ascii="Times New Roman" w:hAnsi="Times New Roman" w:cs="Times New Roman"/>
          <w:color w:val="000000" w:themeColor="text1"/>
          <w:sz w:val="24"/>
          <w:szCs w:val="24"/>
        </w:rPr>
      </w:pPr>
      <w:r w:rsidRPr="0054444E">
        <w:rPr>
          <w:rFonts w:ascii="Times New Roman" w:hAnsi="Times New Roman" w:cs="Times New Roman"/>
          <w:color w:val="000000" w:themeColor="text1"/>
          <w:sz w:val="24"/>
          <w:szCs w:val="24"/>
        </w:rPr>
        <w:t>Il existe des textes qui concourent à la protection des droits de la fille et la femme en milieu scolaire. Il s’agit de :</w:t>
      </w:r>
    </w:p>
    <w:p w14:paraId="601E418B" w14:textId="77777777" w:rsidR="00966DAD" w:rsidRPr="0054444E" w:rsidRDefault="00AA0367" w:rsidP="00226C4C">
      <w:pPr>
        <w:pStyle w:val="Paragraphedeliste"/>
        <w:numPr>
          <w:ilvl w:val="0"/>
          <w:numId w:val="36"/>
        </w:numPr>
        <w:spacing w:before="240" w:line="360" w:lineRule="auto"/>
        <w:jc w:val="both"/>
        <w:rPr>
          <w:color w:val="000000" w:themeColor="text1"/>
        </w:rPr>
      </w:pPr>
      <w:r w:rsidRPr="0054444E">
        <w:rPr>
          <w:b/>
          <w:color w:val="000000" w:themeColor="text1"/>
        </w:rPr>
        <w:t>La Circulaire N°2/C/MINESEC/CAB du 22 avril 2022</w:t>
      </w:r>
      <w:r w:rsidRPr="0054444E">
        <w:rPr>
          <w:color w:val="000000" w:themeColor="text1"/>
        </w:rPr>
        <w:t xml:space="preserve"> portant modalités de gestion des cas de grossesses des  élèves dans les établissements scolaires publics et privés de l’enseignement secondaire. Cette circulaire dans ses dispositions, donne la possibilité pour les deux partenaires de retourner à l’école après l’accouchement de la fille.</w:t>
      </w:r>
    </w:p>
    <w:p w14:paraId="579CDB7F" w14:textId="270D2CEF" w:rsidR="00B556D4" w:rsidRPr="0054444E" w:rsidRDefault="00B556D4" w:rsidP="00226C4C">
      <w:pPr>
        <w:pStyle w:val="Paragraphedeliste"/>
        <w:numPr>
          <w:ilvl w:val="0"/>
          <w:numId w:val="36"/>
        </w:numPr>
        <w:spacing w:before="240" w:line="360" w:lineRule="auto"/>
        <w:jc w:val="both"/>
        <w:rPr>
          <w:color w:val="000000" w:themeColor="text1"/>
        </w:rPr>
      </w:pPr>
      <w:r w:rsidRPr="0054444E">
        <w:rPr>
          <w:b/>
          <w:color w:val="000000" w:themeColor="text1"/>
        </w:rPr>
        <w:t>la</w:t>
      </w:r>
      <w:r w:rsidR="0078000E" w:rsidRPr="0054444E">
        <w:rPr>
          <w:b/>
          <w:color w:val="000000" w:themeColor="text1"/>
        </w:rPr>
        <w:t xml:space="preserve"> Circulaire N°13/23/C/MINESEC/SG/DPPC/DAJ/DOVAS du 10 novembre 2023</w:t>
      </w:r>
      <w:r w:rsidR="0078000E" w:rsidRPr="0054444E">
        <w:rPr>
          <w:color w:val="000000" w:themeColor="text1"/>
        </w:rPr>
        <w:t>, relative au renforcement de la lutte contre les violences liées au genre en milieu scolaire.</w:t>
      </w:r>
      <w:r w:rsidRPr="0054444E">
        <w:rPr>
          <w:color w:val="000000" w:themeColor="text1"/>
        </w:rPr>
        <w:t xml:space="preserve"> </w:t>
      </w:r>
      <w:r w:rsidR="00966DAD" w:rsidRPr="0054444E">
        <w:rPr>
          <w:color w:val="000000" w:themeColor="text1"/>
        </w:rPr>
        <w:t>Dans le cadre de ce texte un atelier sur</w:t>
      </w:r>
      <w:r w:rsidRPr="0054444E">
        <w:rPr>
          <w:color w:val="000000" w:themeColor="text1"/>
        </w:rPr>
        <w:t xml:space="preserve"> l</w:t>
      </w:r>
      <w:r w:rsidR="00966DAD" w:rsidRPr="0054444E">
        <w:rPr>
          <w:color w:val="000000" w:themeColor="text1"/>
        </w:rPr>
        <w:t>a formation</w:t>
      </w:r>
      <w:r w:rsidRPr="0054444E">
        <w:rPr>
          <w:color w:val="000000" w:themeColor="text1"/>
        </w:rPr>
        <w:t xml:space="preserve"> des victimes des VBG, sur la confection et l’utilisation des serviettes hygiéniques lavables</w:t>
      </w:r>
      <w:r w:rsidR="00966DAD" w:rsidRPr="0054444E">
        <w:rPr>
          <w:color w:val="000000" w:themeColor="text1"/>
        </w:rPr>
        <w:t xml:space="preserve"> a été organisé</w:t>
      </w:r>
      <w:r w:rsidRPr="0054444E">
        <w:rPr>
          <w:color w:val="000000" w:themeColor="text1"/>
        </w:rPr>
        <w:t>.</w:t>
      </w:r>
      <w:r w:rsidR="00966DAD" w:rsidRPr="0054444E">
        <w:rPr>
          <w:color w:val="000000" w:themeColor="text1"/>
        </w:rPr>
        <w:t xml:space="preserve"> Aussi, nous pouvons noter :</w:t>
      </w:r>
    </w:p>
    <w:p w14:paraId="14714B64" w14:textId="79352100" w:rsidR="00966DAD" w:rsidRPr="0054444E" w:rsidRDefault="00966DAD" w:rsidP="00226C4C">
      <w:pPr>
        <w:pStyle w:val="Paragraphedeliste"/>
        <w:numPr>
          <w:ilvl w:val="0"/>
          <w:numId w:val="4"/>
        </w:numPr>
        <w:spacing w:before="240" w:line="360" w:lineRule="auto"/>
        <w:jc w:val="both"/>
        <w:rPr>
          <w:color w:val="000000" w:themeColor="text1"/>
        </w:rPr>
      </w:pPr>
      <w:r w:rsidRPr="0054444E">
        <w:rPr>
          <w:color w:val="000000" w:themeColor="text1"/>
        </w:rPr>
        <w:t>l’exemption d’âge pour les filles victimes de mariage précoce désireuses de retourner à l’école ;</w:t>
      </w:r>
    </w:p>
    <w:p w14:paraId="5965FDB7" w14:textId="5F4C0C5C" w:rsidR="00966DAD" w:rsidRPr="0054444E" w:rsidRDefault="00966DAD" w:rsidP="00226C4C">
      <w:pPr>
        <w:pStyle w:val="Paragraphedeliste"/>
        <w:numPr>
          <w:ilvl w:val="0"/>
          <w:numId w:val="4"/>
        </w:numPr>
        <w:spacing w:before="240" w:line="360" w:lineRule="auto"/>
        <w:jc w:val="both"/>
        <w:rPr>
          <w:color w:val="000000" w:themeColor="text1"/>
        </w:rPr>
      </w:pPr>
      <w:r w:rsidRPr="0054444E">
        <w:rPr>
          <w:color w:val="000000" w:themeColor="text1"/>
        </w:rPr>
        <w:t>l’organisation de sessions de plaidoyer pour l’abandon des mariages d’enfant à l’adresse des autorités administratives, des parlementaires, des leaders religieux et traditionnels à l’occasion des fora des gouverneurs dans les régions de l’Adamaoua et du Nord ;</w:t>
      </w:r>
    </w:p>
    <w:p w14:paraId="38C32CC6" w14:textId="57DFECF6" w:rsidR="00966DAD" w:rsidRPr="0054444E" w:rsidRDefault="00966DAD" w:rsidP="00226C4C">
      <w:pPr>
        <w:pStyle w:val="Paragraphedeliste"/>
        <w:numPr>
          <w:ilvl w:val="0"/>
          <w:numId w:val="4"/>
        </w:numPr>
        <w:spacing w:before="240" w:line="360" w:lineRule="auto"/>
        <w:jc w:val="both"/>
        <w:rPr>
          <w:color w:val="000000" w:themeColor="text1"/>
        </w:rPr>
      </w:pPr>
      <w:r w:rsidRPr="0054444E">
        <w:rPr>
          <w:color w:val="000000" w:themeColor="text1"/>
        </w:rPr>
        <w:t>l’aménagement et  le contrôle systématique des installations sanitaires dans les établissements d’enseignement secondaire.</w:t>
      </w:r>
    </w:p>
    <w:p w14:paraId="329972DC" w14:textId="43BECE61" w:rsidR="00966DAD" w:rsidRPr="0054444E" w:rsidRDefault="00966DAD" w:rsidP="00226C4C">
      <w:pPr>
        <w:pStyle w:val="Paragraphedeliste"/>
        <w:numPr>
          <w:ilvl w:val="0"/>
          <w:numId w:val="4"/>
        </w:numPr>
        <w:spacing w:before="240" w:line="360" w:lineRule="auto"/>
        <w:jc w:val="both"/>
        <w:rPr>
          <w:color w:val="000000" w:themeColor="text1"/>
        </w:rPr>
      </w:pPr>
      <w:r w:rsidRPr="0054444E">
        <w:rPr>
          <w:color w:val="000000" w:themeColor="text1"/>
        </w:rPr>
        <w:t>Il existe un programme qui vise à encourager les filles à s’inscrire dans les filières scientifiques et technologiques dites féminines.</w:t>
      </w:r>
    </w:p>
    <w:p w14:paraId="0A003D34" w14:textId="77777777" w:rsidR="00966DAD" w:rsidRPr="0054444E" w:rsidRDefault="00966DAD" w:rsidP="00226C4C">
      <w:pPr>
        <w:pStyle w:val="Paragraphedeliste"/>
        <w:spacing w:before="240" w:line="360" w:lineRule="auto"/>
        <w:ind w:left="1210"/>
        <w:jc w:val="both"/>
        <w:rPr>
          <w:color w:val="000000" w:themeColor="text1"/>
          <w:sz w:val="16"/>
          <w:szCs w:val="16"/>
        </w:rPr>
      </w:pPr>
    </w:p>
    <w:p w14:paraId="77C95928" w14:textId="206ABAD3" w:rsidR="0078000E" w:rsidRPr="0054444E" w:rsidRDefault="00B556D4" w:rsidP="00226C4C">
      <w:pPr>
        <w:spacing w:line="360" w:lineRule="auto"/>
        <w:ind w:firstLine="708"/>
        <w:jc w:val="both"/>
        <w:rPr>
          <w:rFonts w:ascii="Times New Roman" w:hAnsi="Times New Roman" w:cs="Times New Roman"/>
          <w:color w:val="000000" w:themeColor="text1"/>
          <w:sz w:val="24"/>
          <w:szCs w:val="24"/>
        </w:rPr>
      </w:pPr>
      <w:r w:rsidRPr="0054444E">
        <w:rPr>
          <w:rFonts w:ascii="Times New Roman" w:hAnsi="Times New Roman" w:cs="Times New Roman"/>
          <w:color w:val="000000" w:themeColor="text1"/>
          <w:sz w:val="24"/>
          <w:szCs w:val="24"/>
        </w:rPr>
        <w:t>Le Ministère des Enseignements Secondaires en partenariat avec le Ministère de la Santé Publiques, a initié un Programme d’Education Nutritionnelle des Adolescent(e)s dans les régions de l’Extrême-Nord, du Nord, de l’Adamaoua, et de l’Est dont les Objectifs sont :</w:t>
      </w:r>
    </w:p>
    <w:p w14:paraId="398DFDFB" w14:textId="20F1718C" w:rsidR="00B556D4" w:rsidRPr="0054444E" w:rsidRDefault="00743D84" w:rsidP="00226C4C">
      <w:pPr>
        <w:pStyle w:val="Paragraphedeliste"/>
        <w:numPr>
          <w:ilvl w:val="0"/>
          <w:numId w:val="4"/>
        </w:numPr>
        <w:spacing w:line="360" w:lineRule="auto"/>
        <w:jc w:val="both"/>
        <w:rPr>
          <w:color w:val="000000" w:themeColor="text1"/>
        </w:rPr>
      </w:pPr>
      <w:r w:rsidRPr="0054444E">
        <w:rPr>
          <w:color w:val="000000" w:themeColor="text1"/>
        </w:rPr>
        <w:t>C</w:t>
      </w:r>
      <w:r w:rsidR="00B556D4" w:rsidRPr="0054444E">
        <w:rPr>
          <w:color w:val="000000" w:themeColor="text1"/>
        </w:rPr>
        <w:t>ontribuer à améliorer les connaissances sur la nutrition et les pratiques alimentaires chez les adolescent(e)s ;</w:t>
      </w:r>
    </w:p>
    <w:p w14:paraId="08578382" w14:textId="77777777" w:rsidR="00743D84" w:rsidRPr="0054444E" w:rsidRDefault="00B556D4" w:rsidP="00226C4C">
      <w:pPr>
        <w:pStyle w:val="Paragraphedeliste"/>
        <w:numPr>
          <w:ilvl w:val="0"/>
          <w:numId w:val="4"/>
        </w:numPr>
        <w:spacing w:line="360" w:lineRule="auto"/>
        <w:jc w:val="both"/>
        <w:rPr>
          <w:color w:val="000000" w:themeColor="text1"/>
        </w:rPr>
      </w:pPr>
      <w:r w:rsidRPr="0054444E">
        <w:rPr>
          <w:color w:val="000000" w:themeColor="text1"/>
        </w:rPr>
        <w:t>améliorer l’état nutritionnel des adolescent</w:t>
      </w:r>
      <w:r w:rsidR="00743D84" w:rsidRPr="0054444E">
        <w:rPr>
          <w:color w:val="000000" w:themeColor="text1"/>
        </w:rPr>
        <w:t>(e)s ;</w:t>
      </w:r>
    </w:p>
    <w:p w14:paraId="2BE9D88A" w14:textId="7C4691F6" w:rsidR="00743D84" w:rsidRPr="0054444E" w:rsidRDefault="00743D84" w:rsidP="00226C4C">
      <w:pPr>
        <w:pStyle w:val="Paragraphedeliste"/>
        <w:numPr>
          <w:ilvl w:val="0"/>
          <w:numId w:val="4"/>
        </w:numPr>
        <w:spacing w:line="360" w:lineRule="auto"/>
        <w:jc w:val="both"/>
        <w:rPr>
          <w:color w:val="000000" w:themeColor="text1"/>
        </w:rPr>
      </w:pPr>
      <w:r w:rsidRPr="0054444E">
        <w:rPr>
          <w:color w:val="000000" w:themeColor="text1"/>
        </w:rPr>
        <w:t>contribuer à de meilleurs résultats scolaires.</w:t>
      </w:r>
    </w:p>
    <w:p w14:paraId="3A5A7404" w14:textId="75732AF0" w:rsidR="00743D84" w:rsidRPr="0054444E" w:rsidRDefault="00743D84" w:rsidP="00226C4C">
      <w:pPr>
        <w:spacing w:line="360" w:lineRule="auto"/>
        <w:ind w:firstLine="708"/>
        <w:jc w:val="both"/>
        <w:rPr>
          <w:rFonts w:ascii="Times New Roman" w:hAnsi="Times New Roman" w:cs="Times New Roman"/>
          <w:color w:val="000000" w:themeColor="text1"/>
          <w:sz w:val="24"/>
          <w:szCs w:val="24"/>
        </w:rPr>
      </w:pPr>
      <w:r w:rsidRPr="0054444E">
        <w:rPr>
          <w:rFonts w:ascii="Times New Roman" w:hAnsi="Times New Roman" w:cs="Times New Roman"/>
          <w:color w:val="000000" w:themeColor="text1"/>
          <w:sz w:val="24"/>
          <w:szCs w:val="24"/>
        </w:rPr>
        <w:t>L’implémentation de la composante éducationnelle a donné lieu à la mise à disposition de certains supports à l’instar des modules de formation et du matériel pour la communication sociale en vue d’un changement de comportement.</w:t>
      </w:r>
    </w:p>
    <w:p w14:paraId="5E433DCF" w14:textId="0197ECF4" w:rsidR="00743D84" w:rsidRPr="0054444E" w:rsidRDefault="00743D84" w:rsidP="00226C4C">
      <w:pPr>
        <w:spacing w:line="360" w:lineRule="auto"/>
        <w:ind w:firstLine="708"/>
        <w:jc w:val="both"/>
        <w:rPr>
          <w:rFonts w:ascii="Times New Roman" w:hAnsi="Times New Roman" w:cs="Times New Roman"/>
          <w:color w:val="000000" w:themeColor="text1"/>
          <w:sz w:val="24"/>
          <w:szCs w:val="24"/>
        </w:rPr>
      </w:pPr>
      <w:r w:rsidRPr="0054444E">
        <w:rPr>
          <w:rFonts w:ascii="Times New Roman" w:hAnsi="Times New Roman" w:cs="Times New Roman"/>
          <w:color w:val="000000" w:themeColor="text1"/>
          <w:sz w:val="24"/>
          <w:szCs w:val="24"/>
        </w:rPr>
        <w:t>La mise en œuvre du programme a conduit à l’organisation de plusieurs activités qui ont permis d’atteindre les résultats ci-après :</w:t>
      </w:r>
    </w:p>
    <w:p w14:paraId="3C69F3FB" w14:textId="42FB3C6C" w:rsidR="00743D84" w:rsidRPr="0054444E" w:rsidRDefault="00E675A3" w:rsidP="00226C4C">
      <w:pPr>
        <w:pStyle w:val="Paragraphedeliste"/>
        <w:numPr>
          <w:ilvl w:val="0"/>
          <w:numId w:val="4"/>
        </w:numPr>
        <w:spacing w:line="360" w:lineRule="auto"/>
        <w:jc w:val="both"/>
        <w:rPr>
          <w:color w:val="000000" w:themeColor="text1"/>
        </w:rPr>
      </w:pPr>
      <w:r w:rsidRPr="0054444E">
        <w:rPr>
          <w:b/>
          <w:color w:val="000000" w:themeColor="text1"/>
        </w:rPr>
        <w:t>la mise à disposition des modules de formation sur l’éducation nutritionnelle des adolescent(e)</w:t>
      </w:r>
      <w:r w:rsidRPr="0054444E">
        <w:rPr>
          <w:color w:val="000000" w:themeColor="text1"/>
        </w:rPr>
        <w:t>s dans les deux sous-systèmes : anglophone et francophone ;</w:t>
      </w:r>
    </w:p>
    <w:p w14:paraId="3B49D825" w14:textId="2DD69F97" w:rsidR="00E675A3" w:rsidRPr="0054444E" w:rsidRDefault="00E675A3" w:rsidP="00226C4C">
      <w:pPr>
        <w:pStyle w:val="Paragraphedeliste"/>
        <w:numPr>
          <w:ilvl w:val="0"/>
          <w:numId w:val="4"/>
        </w:numPr>
        <w:spacing w:line="360" w:lineRule="auto"/>
        <w:jc w:val="both"/>
        <w:rPr>
          <w:color w:val="000000" w:themeColor="text1"/>
        </w:rPr>
      </w:pPr>
      <w:r w:rsidRPr="0054444E">
        <w:rPr>
          <w:b/>
          <w:color w:val="000000" w:themeColor="text1"/>
        </w:rPr>
        <w:t>la formation des acteurs Régionaux</w:t>
      </w:r>
      <w:r w:rsidRPr="0054444E">
        <w:rPr>
          <w:color w:val="000000" w:themeColor="text1"/>
        </w:rPr>
        <w:t xml:space="preserve"> pour assurer la formation du personnel d’encadrement sur la </w:t>
      </w:r>
      <w:r w:rsidR="005F2093" w:rsidRPr="0054444E">
        <w:rPr>
          <w:color w:val="000000" w:themeColor="text1"/>
        </w:rPr>
        <w:t>supplémentation</w:t>
      </w:r>
      <w:r w:rsidRPr="0054444E">
        <w:rPr>
          <w:color w:val="000000" w:themeColor="text1"/>
        </w:rPr>
        <w:t xml:space="preserve"> en fer et acide folique des adolescentes dans les établissements scolaire ;</w:t>
      </w:r>
    </w:p>
    <w:p w14:paraId="4ABD9B16" w14:textId="2E5F0406" w:rsidR="00E675A3" w:rsidRPr="0054444E" w:rsidRDefault="00E675A3" w:rsidP="00226C4C">
      <w:pPr>
        <w:pStyle w:val="Paragraphedeliste"/>
        <w:numPr>
          <w:ilvl w:val="0"/>
          <w:numId w:val="4"/>
        </w:numPr>
        <w:spacing w:line="360" w:lineRule="auto"/>
        <w:jc w:val="both"/>
        <w:rPr>
          <w:color w:val="000000" w:themeColor="text1"/>
        </w:rPr>
      </w:pPr>
      <w:r w:rsidRPr="0054444E">
        <w:rPr>
          <w:b/>
          <w:color w:val="000000" w:themeColor="text1"/>
        </w:rPr>
        <w:t>l’élaboration des supports de sensibilisa</w:t>
      </w:r>
      <w:r w:rsidR="005F2093" w:rsidRPr="0054444E">
        <w:rPr>
          <w:b/>
          <w:color w:val="000000" w:themeColor="text1"/>
        </w:rPr>
        <w:t>tion sur l’anémie et les outils de collecte des données</w:t>
      </w:r>
      <w:r w:rsidR="005F2093" w:rsidRPr="0054444E">
        <w:rPr>
          <w:color w:val="000000" w:themeColor="text1"/>
        </w:rPr>
        <w:t xml:space="preserve"> sur les activités d’éducation nutritionnelle ;</w:t>
      </w:r>
    </w:p>
    <w:p w14:paraId="0E2A3106" w14:textId="15B31691" w:rsidR="005F2093" w:rsidRPr="0054444E" w:rsidRDefault="005F2093" w:rsidP="00226C4C">
      <w:pPr>
        <w:pStyle w:val="Paragraphedeliste"/>
        <w:numPr>
          <w:ilvl w:val="0"/>
          <w:numId w:val="4"/>
        </w:numPr>
        <w:spacing w:line="360" w:lineRule="auto"/>
        <w:jc w:val="both"/>
        <w:rPr>
          <w:color w:val="000000" w:themeColor="text1"/>
        </w:rPr>
      </w:pPr>
      <w:r w:rsidRPr="0054444E">
        <w:rPr>
          <w:b/>
          <w:color w:val="000000" w:themeColor="text1"/>
        </w:rPr>
        <w:t>au cours de l’année scolaire 2022-2023, la supplémentation en fer et acide folique</w:t>
      </w:r>
      <w:r w:rsidRPr="0054444E">
        <w:rPr>
          <w:color w:val="000000" w:themeColor="text1"/>
        </w:rPr>
        <w:t xml:space="preserve"> a été effective dans les quatre régions pilotes du programme et a permis d’atteindre un montant de 91230 filles enrôlées.</w:t>
      </w:r>
    </w:p>
    <w:p w14:paraId="03BB60B2" w14:textId="77777777" w:rsidR="002E391C" w:rsidRPr="0054444E" w:rsidRDefault="002E391C" w:rsidP="00226C4C">
      <w:pPr>
        <w:pStyle w:val="Paragraphedeliste"/>
        <w:spacing w:line="360" w:lineRule="auto"/>
        <w:ind w:left="1210"/>
        <w:jc w:val="both"/>
        <w:rPr>
          <w:color w:val="000000" w:themeColor="text1"/>
          <w:sz w:val="16"/>
          <w:szCs w:val="16"/>
        </w:rPr>
      </w:pPr>
    </w:p>
    <w:p w14:paraId="5D1E3893" w14:textId="671775D7" w:rsidR="000F2973" w:rsidRPr="0054444E" w:rsidRDefault="000F2973" w:rsidP="00226C4C">
      <w:pPr>
        <w:spacing w:line="360" w:lineRule="auto"/>
        <w:ind w:firstLine="708"/>
        <w:jc w:val="both"/>
        <w:rPr>
          <w:rFonts w:ascii="Times New Roman" w:hAnsi="Times New Roman" w:cs="Times New Roman"/>
          <w:color w:val="000000" w:themeColor="text1"/>
          <w:sz w:val="24"/>
          <w:szCs w:val="24"/>
        </w:rPr>
      </w:pPr>
      <w:r w:rsidRPr="0054444E">
        <w:rPr>
          <w:rFonts w:ascii="Times New Roman" w:hAnsi="Times New Roman" w:cs="Times New Roman"/>
          <w:color w:val="000000" w:themeColor="text1"/>
          <w:sz w:val="24"/>
          <w:szCs w:val="24"/>
        </w:rPr>
        <w:t>Pour cette année 2023-2024, l’activité se poursuit avec pour objectif l’atteinte de 250 000 filles pour les quatre régions.</w:t>
      </w:r>
    </w:p>
    <w:p w14:paraId="34F30D63" w14:textId="77777777" w:rsidR="002E391C" w:rsidRPr="0054444E" w:rsidRDefault="002E391C" w:rsidP="00226C4C">
      <w:pPr>
        <w:spacing w:before="240" w:after="0" w:line="360" w:lineRule="auto"/>
        <w:ind w:firstLine="708"/>
        <w:jc w:val="both"/>
        <w:rPr>
          <w:rFonts w:ascii="Times New Roman" w:hAnsi="Times New Roman" w:cs="Times New Roman"/>
          <w:color w:val="000000" w:themeColor="text1"/>
          <w:sz w:val="24"/>
          <w:szCs w:val="24"/>
        </w:rPr>
      </w:pPr>
      <w:r w:rsidRPr="0054444E">
        <w:rPr>
          <w:rFonts w:ascii="Times New Roman" w:hAnsi="Times New Roman" w:cs="Times New Roman"/>
          <w:color w:val="000000" w:themeColor="text1"/>
          <w:sz w:val="24"/>
          <w:szCs w:val="24"/>
        </w:rPr>
        <w:t>Quant au volet formation, les enseignants des établissements secondaires en majorité, reçoivent la formation initiale à l’ENIET, l’ENIEG, l’ENS ou à l’ENSET et la formation continue dans les ateliers et dans les bassins pédagogiques sous l’encadrement des Inspecteurs Nationaux et Régionaux de pédagogie, des Conseillers de pédagogie départementaux. Le Gouvernement travaille pour une prise en charge rapide du personnel nouvellement sorti de l’école de formation ou nouvellement recruté et à sa stabilité au poste de travail. L’amélioration de l’environnement de travail des enseignants, à travers la construction et/ou l’aménagement des routes, des logements d’astreintes, des centres de santé, des installations d’eau et d’électricité dans les zones d’affectation amoindrit la mobilité des enseignants.</w:t>
      </w:r>
    </w:p>
    <w:p w14:paraId="6B556F65" w14:textId="77777777" w:rsidR="002E391C" w:rsidRPr="0054444E" w:rsidRDefault="002E391C" w:rsidP="00226C4C">
      <w:pPr>
        <w:spacing w:before="80" w:after="0" w:line="360" w:lineRule="auto"/>
        <w:ind w:firstLine="708"/>
        <w:jc w:val="both"/>
        <w:rPr>
          <w:rFonts w:ascii="Times New Roman" w:hAnsi="Times New Roman" w:cs="Times New Roman"/>
          <w:color w:val="000000" w:themeColor="text1"/>
          <w:sz w:val="24"/>
          <w:szCs w:val="24"/>
        </w:rPr>
      </w:pPr>
      <w:r w:rsidRPr="0054444E">
        <w:rPr>
          <w:rFonts w:ascii="Times New Roman" w:hAnsi="Times New Roman" w:cs="Times New Roman"/>
          <w:color w:val="000000" w:themeColor="text1"/>
          <w:sz w:val="24"/>
          <w:szCs w:val="24"/>
        </w:rPr>
        <w:t>La carte scolaire  du MINESEC 2022/2023 présente un effectif global d’élèves de 2 009 719 dont 949 969 de filles et 1 059 750 garçons. Le taux brut de scolarisation est de 47,50% dont 44,92% pour les filles et 50,09% pour un IP de 0,90, le taux net de scolarisation de 38,08% dont 36,52 pour les filles et 39,63% pour un IP de 0,92, le taux brut d’admission de 52,77% dont 49,90 pour les filles et 55,66% pour un IP de 0,90, le taux brut d’achèvement au cours de l’année 2022/2023 est de 46,39% dont 44,57 pour les filles et 48,23% pour un IP de 0,93, le taux brut de transition primaire-secondaire au cours de l’année 2022/2023 est de 60,69% dont 61,02 pour les filles et 60,40% pour un IP de 0,90 et le taux d’abandon au cours de l’année 2022/2023 est de 5,83% dont 7,98 pour les filles et 6,96% pour un IP de 0,65.</w:t>
      </w:r>
    </w:p>
    <w:p w14:paraId="479F6D21" w14:textId="77777777" w:rsidR="002E391C" w:rsidRPr="0054444E" w:rsidRDefault="002E391C" w:rsidP="00226C4C">
      <w:pPr>
        <w:spacing w:before="240" w:after="0" w:line="360" w:lineRule="auto"/>
        <w:ind w:firstLine="708"/>
        <w:jc w:val="both"/>
        <w:rPr>
          <w:rFonts w:ascii="Times New Roman" w:hAnsi="Times New Roman" w:cs="Times New Roman"/>
          <w:color w:val="000000" w:themeColor="text1"/>
          <w:sz w:val="24"/>
          <w:szCs w:val="24"/>
        </w:rPr>
      </w:pPr>
      <w:r w:rsidRPr="0054444E">
        <w:rPr>
          <w:rFonts w:ascii="Times New Roman" w:hAnsi="Times New Roman" w:cs="Times New Roman"/>
          <w:color w:val="000000" w:themeColor="text1"/>
          <w:sz w:val="24"/>
          <w:szCs w:val="24"/>
        </w:rPr>
        <w:t>Ces indicateurs montrent la disparité entre les filles et les garçons. Cette situation est du à plusieurs facteurs dont les Pratiques Sociaux Culturelles Néfastes, les grossesses en milieu scolaire, les violences basées sur le genre en milieu scolaire, la consommation des stupéfiants en milieu scolaire, la précarité de la vie des apprenants en situation de vulnérabilité en milieu scolaire, etc.</w:t>
      </w:r>
    </w:p>
    <w:p w14:paraId="0A109FFC" w14:textId="77777777" w:rsidR="000F2973" w:rsidRPr="0054444E" w:rsidRDefault="000F2973" w:rsidP="00226C4C">
      <w:pPr>
        <w:spacing w:line="360" w:lineRule="auto"/>
        <w:ind w:firstLine="708"/>
        <w:jc w:val="both"/>
        <w:rPr>
          <w:rFonts w:ascii="Times New Roman" w:hAnsi="Times New Roman" w:cs="Times New Roman"/>
          <w:color w:val="000000" w:themeColor="text1"/>
          <w:sz w:val="2"/>
          <w:szCs w:val="2"/>
        </w:rPr>
      </w:pPr>
    </w:p>
    <w:p w14:paraId="398009F3" w14:textId="77777777" w:rsidR="002E391C" w:rsidRPr="0054444E" w:rsidRDefault="002E391C" w:rsidP="00226C4C">
      <w:pPr>
        <w:pStyle w:val="Paragraphedeliste"/>
        <w:numPr>
          <w:ilvl w:val="0"/>
          <w:numId w:val="5"/>
        </w:numPr>
        <w:tabs>
          <w:tab w:val="left" w:pos="426"/>
        </w:tabs>
        <w:spacing w:before="120" w:line="360" w:lineRule="auto"/>
        <w:jc w:val="both"/>
        <w:rPr>
          <w:b/>
          <w:color w:val="000000" w:themeColor="text1"/>
        </w:rPr>
      </w:pPr>
      <w:r w:rsidRPr="0054444E">
        <w:rPr>
          <w:b/>
          <w:color w:val="000000" w:themeColor="text1"/>
        </w:rPr>
        <w:t>Enseignement Supérieur</w:t>
      </w:r>
    </w:p>
    <w:p w14:paraId="000A70FE" w14:textId="3BB0AA59" w:rsidR="002E391C" w:rsidRPr="0054444E" w:rsidRDefault="002E391C" w:rsidP="00226C4C">
      <w:pPr>
        <w:tabs>
          <w:tab w:val="left" w:pos="426"/>
        </w:tabs>
        <w:spacing w:before="120" w:after="0" w:line="360" w:lineRule="auto"/>
        <w:jc w:val="both"/>
        <w:rPr>
          <w:rFonts w:ascii="Times New Roman" w:hAnsi="Times New Roman" w:cs="Times New Roman"/>
          <w:color w:val="000000" w:themeColor="text1"/>
          <w:sz w:val="24"/>
          <w:szCs w:val="24"/>
        </w:rPr>
      </w:pPr>
      <w:r w:rsidRPr="0054444E">
        <w:rPr>
          <w:rFonts w:ascii="Times New Roman" w:hAnsi="Times New Roman" w:cs="Times New Roman"/>
          <w:color w:val="000000" w:themeColor="text1"/>
          <w:sz w:val="24"/>
          <w:szCs w:val="24"/>
        </w:rPr>
        <w:tab/>
      </w:r>
      <w:r w:rsidRPr="0054444E">
        <w:rPr>
          <w:rFonts w:ascii="Times New Roman" w:hAnsi="Times New Roman" w:cs="Times New Roman"/>
          <w:color w:val="000000" w:themeColor="text1"/>
          <w:sz w:val="24"/>
          <w:szCs w:val="24"/>
        </w:rPr>
        <w:tab/>
        <w:t>Au niveau de l’enseignement supérieur, le taux de fréquentation des filles croît. Dans certaines filières, notamment la médecine, on assiste même à une inversion de tendance telle que le pourcentage des filles est plus élevé que celui des garçons. C’est le même cas dans la diplomatie.</w:t>
      </w:r>
    </w:p>
    <w:p w14:paraId="53A2A2DF" w14:textId="0F4DA503" w:rsidR="00743D84" w:rsidRPr="0054444E" w:rsidRDefault="002E391C" w:rsidP="00226C4C">
      <w:pPr>
        <w:tabs>
          <w:tab w:val="left" w:pos="426"/>
        </w:tabs>
        <w:spacing w:before="120" w:after="0" w:line="360" w:lineRule="auto"/>
        <w:jc w:val="both"/>
        <w:rPr>
          <w:rFonts w:ascii="Times New Roman" w:hAnsi="Times New Roman" w:cs="Times New Roman"/>
          <w:color w:val="000000" w:themeColor="text1"/>
          <w:sz w:val="24"/>
          <w:szCs w:val="24"/>
        </w:rPr>
      </w:pPr>
      <w:r w:rsidRPr="0054444E">
        <w:rPr>
          <w:rFonts w:ascii="Times New Roman" w:hAnsi="Times New Roman" w:cs="Times New Roman"/>
          <w:color w:val="000000" w:themeColor="text1"/>
          <w:sz w:val="24"/>
          <w:szCs w:val="24"/>
        </w:rPr>
        <w:tab/>
      </w:r>
      <w:r w:rsidRPr="0054444E">
        <w:rPr>
          <w:rFonts w:ascii="Times New Roman" w:hAnsi="Times New Roman" w:cs="Times New Roman"/>
          <w:color w:val="000000" w:themeColor="text1"/>
          <w:sz w:val="24"/>
          <w:szCs w:val="24"/>
        </w:rPr>
        <w:tab/>
        <w:t>Par ailleurs, l’Etat partie  a  mis sur pied un programme de vulgarisation des nouvelles dispositions du Code pénal promulgué le 12 juin 2016 dans ses aspects relatifs aux droits de la femme, de la famille et de l’enfant en vue de  sensibiliser la communauté éducative, mettant l’accent sur les articles rendant obligatoire l’éducation de la fille et celui réprimant le  mariage d’enfants. Bien plus, le budget des ministères en charge de l’éducation n’augmente chaque année.</w:t>
      </w:r>
    </w:p>
    <w:p w14:paraId="146A7055" w14:textId="4524EE70" w:rsidR="00B556D4" w:rsidRPr="0054444E" w:rsidRDefault="00743D84" w:rsidP="00D308B7">
      <w:pPr>
        <w:pStyle w:val="Paragraphedeliste"/>
        <w:ind w:left="1210"/>
        <w:jc w:val="both"/>
        <w:rPr>
          <w:color w:val="000000" w:themeColor="text1"/>
        </w:rPr>
      </w:pPr>
      <w:r w:rsidRPr="0054444E">
        <w:rPr>
          <w:color w:val="000000" w:themeColor="text1"/>
        </w:rPr>
        <w:t> </w:t>
      </w:r>
    </w:p>
    <w:p w14:paraId="204D2815" w14:textId="77777777" w:rsidR="00FE7450" w:rsidRPr="0054444E" w:rsidRDefault="00FE7450" w:rsidP="00D308B7">
      <w:pPr>
        <w:pStyle w:val="Paragraphedeliste"/>
        <w:numPr>
          <w:ilvl w:val="0"/>
          <w:numId w:val="6"/>
        </w:numPr>
        <w:spacing w:line="360" w:lineRule="auto"/>
        <w:ind w:left="1066" w:hanging="357"/>
        <w:jc w:val="both"/>
        <w:outlineLvl w:val="3"/>
        <w:rPr>
          <w:b/>
          <w:color w:val="000000" w:themeColor="text1"/>
        </w:rPr>
      </w:pPr>
      <w:bookmarkStart w:id="13" w:name="_Toc160577880"/>
      <w:r w:rsidRPr="0054444E">
        <w:rPr>
          <w:b/>
          <w:color w:val="000000" w:themeColor="text1"/>
        </w:rPr>
        <w:t>L’autonomisation économique des femmes et des filles pour la lutte contre la pauvreté</w:t>
      </w:r>
      <w:bookmarkEnd w:id="13"/>
    </w:p>
    <w:p w14:paraId="4B075F4E" w14:textId="77777777" w:rsidR="00533C17" w:rsidRPr="0054444E" w:rsidRDefault="00533C17" w:rsidP="00226C4C">
      <w:pPr>
        <w:pStyle w:val="Paragraphedeliste"/>
        <w:spacing w:line="360" w:lineRule="auto"/>
        <w:ind w:left="1068"/>
        <w:jc w:val="both"/>
        <w:rPr>
          <w:b/>
          <w:color w:val="000000" w:themeColor="text1"/>
          <w:sz w:val="14"/>
          <w:szCs w:val="14"/>
        </w:rPr>
      </w:pPr>
    </w:p>
    <w:p w14:paraId="74E01D95" w14:textId="05150C2C" w:rsidR="00FE7450" w:rsidRPr="0054444E" w:rsidRDefault="00732148" w:rsidP="00226C4C">
      <w:pPr>
        <w:spacing w:line="360" w:lineRule="auto"/>
        <w:ind w:firstLine="708"/>
        <w:jc w:val="both"/>
        <w:rPr>
          <w:rFonts w:ascii="Times New Roman" w:hAnsi="Times New Roman" w:cs="Times New Roman"/>
          <w:color w:val="000000" w:themeColor="text1"/>
          <w:sz w:val="24"/>
          <w:szCs w:val="24"/>
        </w:rPr>
      </w:pPr>
      <w:r w:rsidRPr="0054444E">
        <w:rPr>
          <w:rFonts w:ascii="Times New Roman" w:hAnsi="Times New Roman" w:cs="Times New Roman"/>
          <w:color w:val="000000" w:themeColor="text1"/>
          <w:sz w:val="24"/>
          <w:szCs w:val="24"/>
        </w:rPr>
        <w:t>Dans l’optique de réduire la pauvreté chez les femmes, plusieurs actions ont été menées par le Gouvernement et ses partenaires</w:t>
      </w:r>
      <w:r w:rsidR="00484C22" w:rsidRPr="0054444E">
        <w:rPr>
          <w:rFonts w:ascii="Times New Roman" w:hAnsi="Times New Roman" w:cs="Times New Roman"/>
          <w:color w:val="000000" w:themeColor="text1"/>
          <w:sz w:val="24"/>
          <w:szCs w:val="24"/>
        </w:rPr>
        <w:t xml:space="preserve"> adressant les besoins spécifiques des femmes et des filles dans plusieurs domaines</w:t>
      </w:r>
      <w:r w:rsidR="00683318" w:rsidRPr="0054444E">
        <w:rPr>
          <w:rFonts w:ascii="Times New Roman" w:hAnsi="Times New Roman" w:cs="Times New Roman"/>
          <w:color w:val="000000" w:themeColor="text1"/>
          <w:sz w:val="24"/>
          <w:szCs w:val="24"/>
        </w:rPr>
        <w:t>,</w:t>
      </w:r>
      <w:r w:rsidR="00484C22" w:rsidRPr="0054444E">
        <w:rPr>
          <w:rFonts w:ascii="Times New Roman" w:hAnsi="Times New Roman" w:cs="Times New Roman"/>
          <w:color w:val="000000" w:themeColor="text1"/>
          <w:sz w:val="24"/>
          <w:szCs w:val="24"/>
        </w:rPr>
        <w:t xml:space="preserve"> </w:t>
      </w:r>
      <w:r w:rsidRPr="0054444E">
        <w:rPr>
          <w:rFonts w:ascii="Times New Roman" w:hAnsi="Times New Roman" w:cs="Times New Roman"/>
          <w:color w:val="000000" w:themeColor="text1"/>
          <w:sz w:val="24"/>
          <w:szCs w:val="24"/>
        </w:rPr>
        <w:t>dans le but d’</w:t>
      </w:r>
      <w:r w:rsidR="0035121D" w:rsidRPr="0054444E">
        <w:rPr>
          <w:rFonts w:ascii="Times New Roman" w:hAnsi="Times New Roman" w:cs="Times New Roman"/>
          <w:color w:val="000000" w:themeColor="text1"/>
          <w:sz w:val="24"/>
          <w:szCs w:val="24"/>
        </w:rPr>
        <w:t>améliorer</w:t>
      </w:r>
      <w:r w:rsidRPr="0054444E">
        <w:rPr>
          <w:rFonts w:ascii="Times New Roman" w:hAnsi="Times New Roman" w:cs="Times New Roman"/>
          <w:color w:val="000000" w:themeColor="text1"/>
          <w:sz w:val="24"/>
          <w:szCs w:val="24"/>
        </w:rPr>
        <w:t xml:space="preserve"> leur pouvoir économique, à travers la facilitation de leur accès au marché de l’emploi, aux ressources productives </w:t>
      </w:r>
      <w:r w:rsidR="0035121D" w:rsidRPr="0054444E">
        <w:rPr>
          <w:rFonts w:ascii="Times New Roman" w:hAnsi="Times New Roman" w:cs="Times New Roman"/>
          <w:color w:val="000000" w:themeColor="text1"/>
          <w:sz w:val="24"/>
          <w:szCs w:val="24"/>
        </w:rPr>
        <w:t>ainsi</w:t>
      </w:r>
      <w:r w:rsidRPr="0054444E">
        <w:rPr>
          <w:rFonts w:ascii="Times New Roman" w:hAnsi="Times New Roman" w:cs="Times New Roman"/>
          <w:color w:val="000000" w:themeColor="text1"/>
          <w:sz w:val="24"/>
          <w:szCs w:val="24"/>
        </w:rPr>
        <w:t xml:space="preserve"> qu’au développement de leurs capacités </w:t>
      </w:r>
      <w:r w:rsidR="0035121D" w:rsidRPr="0054444E">
        <w:rPr>
          <w:rFonts w:ascii="Times New Roman" w:hAnsi="Times New Roman" w:cs="Times New Roman"/>
          <w:color w:val="000000" w:themeColor="text1"/>
          <w:sz w:val="24"/>
          <w:szCs w:val="24"/>
        </w:rPr>
        <w:t>entrepreneuriales</w:t>
      </w:r>
      <w:r w:rsidRPr="0054444E">
        <w:rPr>
          <w:rFonts w:ascii="Times New Roman" w:hAnsi="Times New Roman" w:cs="Times New Roman"/>
          <w:color w:val="000000" w:themeColor="text1"/>
          <w:sz w:val="24"/>
          <w:szCs w:val="24"/>
        </w:rPr>
        <w:t>.</w:t>
      </w:r>
    </w:p>
    <w:p w14:paraId="0DFAE1F7" w14:textId="686DAB2D" w:rsidR="00AC1673" w:rsidRPr="0054444E" w:rsidRDefault="009401A4" w:rsidP="00226C4C">
      <w:pPr>
        <w:spacing w:line="360" w:lineRule="auto"/>
        <w:ind w:firstLine="708"/>
        <w:jc w:val="both"/>
        <w:rPr>
          <w:rFonts w:ascii="Times New Roman" w:hAnsi="Times New Roman" w:cs="Times New Roman"/>
          <w:color w:val="000000" w:themeColor="text1"/>
          <w:sz w:val="24"/>
          <w:szCs w:val="24"/>
        </w:rPr>
      </w:pPr>
      <w:r w:rsidRPr="0054444E">
        <w:rPr>
          <w:rFonts w:ascii="Times New Roman" w:hAnsi="Times New Roman" w:cs="Times New Roman"/>
          <w:color w:val="000000" w:themeColor="text1"/>
          <w:sz w:val="24"/>
          <w:szCs w:val="24"/>
        </w:rPr>
        <w:t>L</w:t>
      </w:r>
      <w:r w:rsidR="000F41D5" w:rsidRPr="0054444E">
        <w:rPr>
          <w:rFonts w:ascii="Times New Roman" w:hAnsi="Times New Roman" w:cs="Times New Roman"/>
          <w:color w:val="000000" w:themeColor="text1"/>
          <w:sz w:val="24"/>
          <w:szCs w:val="24"/>
        </w:rPr>
        <w:t>’on note entre autres :</w:t>
      </w:r>
    </w:p>
    <w:p w14:paraId="6BF9E31D" w14:textId="324A3056" w:rsidR="00AC1673" w:rsidRPr="0054444E" w:rsidRDefault="00AC1673" w:rsidP="00226C4C">
      <w:pPr>
        <w:pStyle w:val="Paragraphedeliste"/>
        <w:numPr>
          <w:ilvl w:val="0"/>
          <w:numId w:val="4"/>
        </w:numPr>
        <w:spacing w:after="200" w:line="360" w:lineRule="auto"/>
        <w:jc w:val="both"/>
        <w:rPr>
          <w:color w:val="000000" w:themeColor="text1"/>
        </w:rPr>
      </w:pPr>
      <w:r w:rsidRPr="0054444E">
        <w:rPr>
          <w:rFonts w:eastAsia="Calibri"/>
          <w:b/>
          <w:color w:val="000000" w:themeColor="text1"/>
        </w:rPr>
        <w:t>l’encadrement des jeunes filles sorties du système scolaire classique et des femmes dans les Centres de Promotion de la Femme et de la Famille (CPFF),</w:t>
      </w:r>
      <w:r w:rsidRPr="0054444E">
        <w:rPr>
          <w:rFonts w:eastAsia="Calibri"/>
          <w:color w:val="000000" w:themeColor="text1"/>
        </w:rPr>
        <w:t xml:space="preserve"> 121 CPFF sont à ce jour opérationnels sur l’ensemble du territoire national et</w:t>
      </w:r>
      <w:r w:rsidRPr="0054444E">
        <w:rPr>
          <w:color w:val="000000" w:themeColor="text1"/>
        </w:rPr>
        <w:t xml:space="preserve"> offrent des compétences générales en matière d’entreprenariat, de montage et de gestion de projets. Il s’agit de véritables incubateurs dans plusieurs domaines de spécialisation, qui forment les femmes et les jeunes filles dans l’apprentissage des métiers porteurs à travers l’implémentation de l’approche par compétence. Présents dans tous les départements et dans quelques arrondissements, les centres sont de plus en plus relayés en zones rurales par des Unités Polyvalentes de Transformation (UPT), plus opérationnelles dans cet environnement et adaptées à la transformation des produits agricoles. Dans ce cadre, plus de 100.000 femmes et filles ont été formées entre 2022-2023 ;</w:t>
      </w:r>
    </w:p>
    <w:p w14:paraId="71873B46" w14:textId="1CF7848F" w:rsidR="00AC1673" w:rsidRPr="0054444E" w:rsidRDefault="00AC1673" w:rsidP="00226C4C">
      <w:pPr>
        <w:pStyle w:val="Paragraphedeliste"/>
        <w:numPr>
          <w:ilvl w:val="0"/>
          <w:numId w:val="4"/>
        </w:numPr>
        <w:spacing w:line="360" w:lineRule="auto"/>
        <w:jc w:val="both"/>
        <w:rPr>
          <w:color w:val="000000" w:themeColor="text1"/>
        </w:rPr>
      </w:pPr>
      <w:r w:rsidRPr="0054444E">
        <w:rPr>
          <w:color w:val="000000" w:themeColor="text1"/>
        </w:rPr>
        <w:t>l’appui à l’insertion professionnelle de plus de 5000 filles formées dans les CPFF ;</w:t>
      </w:r>
    </w:p>
    <w:p w14:paraId="3E8AD323" w14:textId="77777777" w:rsidR="00C40EDA" w:rsidRPr="0054444E" w:rsidRDefault="008B5788" w:rsidP="00226C4C">
      <w:pPr>
        <w:pStyle w:val="Paragraphedeliste"/>
        <w:numPr>
          <w:ilvl w:val="0"/>
          <w:numId w:val="4"/>
        </w:numPr>
        <w:spacing w:line="360" w:lineRule="auto"/>
        <w:jc w:val="both"/>
        <w:rPr>
          <w:color w:val="000000" w:themeColor="text1"/>
        </w:rPr>
      </w:pPr>
      <w:r w:rsidRPr="0054444E">
        <w:rPr>
          <w:color w:val="000000" w:themeColor="text1"/>
        </w:rPr>
        <w:t>l</w:t>
      </w:r>
      <w:r w:rsidR="00C40EDA" w:rsidRPr="0054444E">
        <w:rPr>
          <w:color w:val="000000" w:themeColor="text1"/>
        </w:rPr>
        <w:t xml:space="preserve">’appui financier à plus de 300 </w:t>
      </w:r>
      <w:r w:rsidR="0035121D" w:rsidRPr="0054444E">
        <w:rPr>
          <w:color w:val="000000" w:themeColor="text1"/>
        </w:rPr>
        <w:t>groupes</w:t>
      </w:r>
      <w:r w:rsidR="00C40EDA" w:rsidRPr="0054444E">
        <w:rPr>
          <w:color w:val="000000" w:themeColor="text1"/>
        </w:rPr>
        <w:t xml:space="preserve"> de femmes pour la mise en </w:t>
      </w:r>
      <w:r w:rsidR="0035121D" w:rsidRPr="0054444E">
        <w:rPr>
          <w:color w:val="000000" w:themeColor="text1"/>
        </w:rPr>
        <w:t>place</w:t>
      </w:r>
      <w:r w:rsidR="00C40EDA" w:rsidRPr="0054444E">
        <w:rPr>
          <w:color w:val="000000" w:themeColor="text1"/>
        </w:rPr>
        <w:t xml:space="preserve"> des AGR ;</w:t>
      </w:r>
    </w:p>
    <w:p w14:paraId="6ED2C073" w14:textId="77777777" w:rsidR="00C40EDA" w:rsidRPr="0054444E" w:rsidRDefault="008B5788" w:rsidP="00226C4C">
      <w:pPr>
        <w:pStyle w:val="Paragraphedeliste"/>
        <w:numPr>
          <w:ilvl w:val="0"/>
          <w:numId w:val="4"/>
        </w:numPr>
        <w:spacing w:line="360" w:lineRule="auto"/>
        <w:jc w:val="both"/>
        <w:rPr>
          <w:color w:val="000000" w:themeColor="text1"/>
        </w:rPr>
      </w:pPr>
      <w:r w:rsidRPr="0054444E">
        <w:rPr>
          <w:color w:val="000000" w:themeColor="text1"/>
        </w:rPr>
        <w:t>l</w:t>
      </w:r>
      <w:r w:rsidR="00C40EDA" w:rsidRPr="0054444E">
        <w:rPr>
          <w:color w:val="000000" w:themeColor="text1"/>
        </w:rPr>
        <w:t>e renforcement des capacités de promotrices de micro-entreprises sur le pack</w:t>
      </w:r>
      <w:r w:rsidR="0035121D" w:rsidRPr="0054444E">
        <w:rPr>
          <w:color w:val="000000" w:themeColor="text1"/>
        </w:rPr>
        <w:t>ag</w:t>
      </w:r>
      <w:r w:rsidR="00C40EDA" w:rsidRPr="0054444E">
        <w:rPr>
          <w:color w:val="000000" w:themeColor="text1"/>
        </w:rPr>
        <w:t>ing, l’</w:t>
      </w:r>
      <w:r w:rsidR="0035121D" w:rsidRPr="0054444E">
        <w:rPr>
          <w:color w:val="000000" w:themeColor="text1"/>
        </w:rPr>
        <w:t>entreprenariat</w:t>
      </w:r>
      <w:r w:rsidR="00C40EDA" w:rsidRPr="0054444E">
        <w:rPr>
          <w:color w:val="000000" w:themeColor="text1"/>
        </w:rPr>
        <w:t xml:space="preserve"> et l’éducation </w:t>
      </w:r>
      <w:r w:rsidR="0035121D" w:rsidRPr="0054444E">
        <w:rPr>
          <w:color w:val="000000" w:themeColor="text1"/>
        </w:rPr>
        <w:t>financière</w:t>
      </w:r>
      <w:r w:rsidR="00C40EDA" w:rsidRPr="0054444E">
        <w:rPr>
          <w:color w:val="000000" w:themeColor="text1"/>
        </w:rPr>
        <w:t> ;</w:t>
      </w:r>
    </w:p>
    <w:p w14:paraId="262DFAB5" w14:textId="4111B6B0" w:rsidR="00C40EDA" w:rsidRPr="0054444E" w:rsidRDefault="008B5788" w:rsidP="00226C4C">
      <w:pPr>
        <w:pStyle w:val="Paragraphedeliste"/>
        <w:numPr>
          <w:ilvl w:val="0"/>
          <w:numId w:val="4"/>
        </w:numPr>
        <w:spacing w:line="360" w:lineRule="auto"/>
        <w:jc w:val="both"/>
        <w:rPr>
          <w:color w:val="000000" w:themeColor="text1"/>
        </w:rPr>
      </w:pPr>
      <w:r w:rsidRPr="0054444E">
        <w:rPr>
          <w:color w:val="000000" w:themeColor="text1"/>
        </w:rPr>
        <w:t>l</w:t>
      </w:r>
      <w:r w:rsidR="00C40EDA" w:rsidRPr="0054444E">
        <w:rPr>
          <w:color w:val="000000" w:themeColor="text1"/>
        </w:rPr>
        <w:t xml:space="preserve">a formation des </w:t>
      </w:r>
      <w:r w:rsidR="0035121D" w:rsidRPr="0054444E">
        <w:rPr>
          <w:color w:val="000000" w:themeColor="text1"/>
        </w:rPr>
        <w:t>leaders</w:t>
      </w:r>
      <w:r w:rsidR="00C40EDA" w:rsidRPr="0054444E">
        <w:rPr>
          <w:color w:val="000000" w:themeColor="text1"/>
        </w:rPr>
        <w:t xml:space="preserve"> </w:t>
      </w:r>
      <w:r w:rsidR="000F41D5" w:rsidRPr="0054444E">
        <w:rPr>
          <w:color w:val="000000" w:themeColor="text1"/>
        </w:rPr>
        <w:t>d’organisations féminines</w:t>
      </w:r>
      <w:r w:rsidR="00C40EDA" w:rsidRPr="0054444E">
        <w:rPr>
          <w:color w:val="000000" w:themeColor="text1"/>
        </w:rPr>
        <w:t xml:space="preserve"> sur la mise en place des </w:t>
      </w:r>
      <w:r w:rsidR="0035121D" w:rsidRPr="0054444E">
        <w:rPr>
          <w:color w:val="000000" w:themeColor="text1"/>
        </w:rPr>
        <w:t>micro-entreprises</w:t>
      </w:r>
      <w:r w:rsidR="00C40EDA" w:rsidRPr="0054444E">
        <w:rPr>
          <w:color w:val="000000" w:themeColor="text1"/>
        </w:rPr>
        <w:t xml:space="preserve"> dans le domaine de l’agriculture et de </w:t>
      </w:r>
      <w:r w:rsidR="0035121D" w:rsidRPr="0054444E">
        <w:rPr>
          <w:color w:val="000000" w:themeColor="text1"/>
        </w:rPr>
        <w:t>l’élevage</w:t>
      </w:r>
      <w:r w:rsidR="00C40EDA" w:rsidRPr="0054444E">
        <w:rPr>
          <w:color w:val="000000" w:themeColor="text1"/>
        </w:rPr>
        <w:t xml:space="preserve"> en milieu urbain ;</w:t>
      </w:r>
    </w:p>
    <w:p w14:paraId="4CF7C034" w14:textId="02179FA0" w:rsidR="00C40EDA" w:rsidRPr="0054444E" w:rsidRDefault="008B5788" w:rsidP="00226C4C">
      <w:pPr>
        <w:pStyle w:val="Paragraphedeliste"/>
        <w:numPr>
          <w:ilvl w:val="0"/>
          <w:numId w:val="4"/>
        </w:numPr>
        <w:spacing w:line="360" w:lineRule="auto"/>
        <w:jc w:val="both"/>
        <w:rPr>
          <w:color w:val="000000" w:themeColor="text1"/>
        </w:rPr>
      </w:pPr>
      <w:r w:rsidRPr="0054444E">
        <w:rPr>
          <w:color w:val="000000" w:themeColor="text1"/>
        </w:rPr>
        <w:t>l</w:t>
      </w:r>
      <w:r w:rsidR="00C40EDA" w:rsidRPr="0054444E">
        <w:rPr>
          <w:color w:val="000000" w:themeColor="text1"/>
        </w:rPr>
        <w:t xml:space="preserve">’octroi du matériel agricole et des </w:t>
      </w:r>
      <w:r w:rsidR="000F41D5" w:rsidRPr="0054444E">
        <w:rPr>
          <w:color w:val="000000" w:themeColor="text1"/>
        </w:rPr>
        <w:t>intrants agro-pastoraux</w:t>
      </w:r>
      <w:r w:rsidRPr="0054444E">
        <w:rPr>
          <w:color w:val="000000" w:themeColor="text1"/>
        </w:rPr>
        <w:t xml:space="preserve"> à plus de 100 o</w:t>
      </w:r>
      <w:r w:rsidR="00C40EDA" w:rsidRPr="0054444E">
        <w:rPr>
          <w:color w:val="000000" w:themeColor="text1"/>
        </w:rPr>
        <w:t>rganisations paysannes féminines, en vue de réduire la pénibilité de leur travail et d’améliorer leurs capacités de production ;</w:t>
      </w:r>
    </w:p>
    <w:p w14:paraId="1D8755A7" w14:textId="6ED5D391" w:rsidR="00AC1673" w:rsidRPr="0054444E" w:rsidRDefault="000F7555" w:rsidP="00226C4C">
      <w:pPr>
        <w:pStyle w:val="Paragraphedeliste"/>
        <w:numPr>
          <w:ilvl w:val="0"/>
          <w:numId w:val="4"/>
        </w:numPr>
        <w:spacing w:line="360" w:lineRule="auto"/>
        <w:jc w:val="both"/>
        <w:rPr>
          <w:color w:val="000000" w:themeColor="text1"/>
        </w:rPr>
      </w:pPr>
      <w:r w:rsidRPr="0054444E">
        <w:rPr>
          <w:color w:val="000000" w:themeColor="text1"/>
        </w:rPr>
        <w:t xml:space="preserve"> La sensibilisation de plus de </w:t>
      </w:r>
      <w:r w:rsidR="001A06F0" w:rsidRPr="0054444E">
        <w:rPr>
          <w:color w:val="000000" w:themeColor="text1"/>
        </w:rPr>
        <w:t xml:space="preserve">1000 femmes vivant en milieu rural </w:t>
      </w:r>
      <w:r w:rsidR="008B5788" w:rsidRPr="0054444E">
        <w:rPr>
          <w:color w:val="000000" w:themeColor="text1"/>
        </w:rPr>
        <w:t>sur l’économie verte</w:t>
      </w:r>
      <w:r w:rsidRPr="0054444E">
        <w:rPr>
          <w:color w:val="000000" w:themeColor="text1"/>
        </w:rPr>
        <w:t xml:space="preserve"> et les opportunité</w:t>
      </w:r>
      <w:r w:rsidR="0035121D" w:rsidRPr="0054444E">
        <w:rPr>
          <w:color w:val="000000" w:themeColor="text1"/>
        </w:rPr>
        <w:t>s</w:t>
      </w:r>
      <w:r w:rsidRPr="0054444E">
        <w:rPr>
          <w:color w:val="000000" w:themeColor="text1"/>
        </w:rPr>
        <w:t xml:space="preserve"> de la Z</w:t>
      </w:r>
      <w:r w:rsidR="00682C74" w:rsidRPr="0054444E">
        <w:rPr>
          <w:color w:val="000000" w:themeColor="text1"/>
        </w:rPr>
        <w:t>one de Libre Echanges</w:t>
      </w:r>
      <w:r w:rsidR="002D5E35" w:rsidRPr="0054444E">
        <w:rPr>
          <w:color w:val="000000" w:themeColor="text1"/>
        </w:rPr>
        <w:t xml:space="preserve"> Continental Africaine</w:t>
      </w:r>
      <w:r w:rsidR="00682C74" w:rsidRPr="0054444E">
        <w:rPr>
          <w:color w:val="000000" w:themeColor="text1"/>
        </w:rPr>
        <w:t xml:space="preserve"> (ZLECAF)</w:t>
      </w:r>
      <w:r w:rsidRPr="0054444E">
        <w:rPr>
          <w:color w:val="000000" w:themeColor="text1"/>
        </w:rPr>
        <w:t>;</w:t>
      </w:r>
    </w:p>
    <w:p w14:paraId="6BEDBB5C" w14:textId="77777777" w:rsidR="00AC1673" w:rsidRPr="0054444E" w:rsidRDefault="00AC1673" w:rsidP="00226C4C">
      <w:pPr>
        <w:numPr>
          <w:ilvl w:val="0"/>
          <w:numId w:val="4"/>
        </w:numPr>
        <w:spacing w:line="360" w:lineRule="auto"/>
        <w:contextualSpacing/>
        <w:jc w:val="both"/>
        <w:rPr>
          <w:rFonts w:ascii="Times New Roman" w:eastAsia="Calibri" w:hAnsi="Times New Roman" w:cs="Times New Roman"/>
          <w:color w:val="000000" w:themeColor="text1"/>
          <w:sz w:val="24"/>
          <w:szCs w:val="24"/>
        </w:rPr>
      </w:pPr>
      <w:r w:rsidRPr="0054444E">
        <w:rPr>
          <w:rFonts w:ascii="Times New Roman" w:eastAsia="Calibri" w:hAnsi="Times New Roman" w:cs="Times New Roman"/>
          <w:b/>
          <w:color w:val="000000" w:themeColor="text1"/>
          <w:sz w:val="24"/>
          <w:szCs w:val="24"/>
        </w:rPr>
        <w:t>l’arrimage des femmes à l’économie numérique</w:t>
      </w:r>
      <w:r w:rsidRPr="0054444E">
        <w:rPr>
          <w:rFonts w:ascii="Times New Roman" w:eastAsia="Calibri" w:hAnsi="Times New Roman" w:cs="Times New Roman"/>
          <w:color w:val="000000" w:themeColor="text1"/>
          <w:sz w:val="24"/>
          <w:szCs w:val="24"/>
        </w:rPr>
        <w:t xml:space="preserve"> : Une convention de partenariat entre le Ministère des Postes et Télécommunications (MINPOSTEL) et le MINPROFF a été signée le 31 juillet 2015, en vue de la connexion à internet de certains CPFF du territoire camerounais. De nombreuses actions ont commencé avec des partenaires telles que la Fondation Orange et la Banque Africaine de développement pour faciliter l’accès des femmes à l’économie numérique.  L’on peut citer à titre d’illustration : </w:t>
      </w:r>
    </w:p>
    <w:p w14:paraId="1A39B481" w14:textId="77777777" w:rsidR="00AC1673" w:rsidRPr="0054444E" w:rsidRDefault="00AC1673" w:rsidP="00226C4C">
      <w:pPr>
        <w:spacing w:line="360" w:lineRule="auto"/>
        <w:contextualSpacing/>
        <w:jc w:val="both"/>
        <w:rPr>
          <w:rFonts w:ascii="Times New Roman" w:eastAsia="Calibri" w:hAnsi="Times New Roman" w:cs="Times New Roman"/>
          <w:color w:val="000000" w:themeColor="text1"/>
          <w:sz w:val="10"/>
          <w:szCs w:val="24"/>
        </w:rPr>
      </w:pPr>
    </w:p>
    <w:p w14:paraId="79FA208C" w14:textId="11F0AB1C" w:rsidR="000F41D5" w:rsidRPr="0054444E" w:rsidRDefault="00AC1673" w:rsidP="00226C4C">
      <w:pPr>
        <w:pStyle w:val="Paragraphedeliste"/>
        <w:numPr>
          <w:ilvl w:val="0"/>
          <w:numId w:val="28"/>
        </w:numPr>
        <w:spacing w:line="360" w:lineRule="auto"/>
        <w:jc w:val="both"/>
        <w:rPr>
          <w:color w:val="000000" w:themeColor="text1"/>
        </w:rPr>
      </w:pPr>
      <w:r w:rsidRPr="0054444E">
        <w:rPr>
          <w:rFonts w:eastAsia="Calibri"/>
          <w:b/>
          <w:i/>
          <w:color w:val="000000" w:themeColor="text1"/>
        </w:rPr>
        <w:t>la mise en place des maisons digitales</w:t>
      </w:r>
      <w:r w:rsidRPr="0054444E">
        <w:rPr>
          <w:rFonts w:eastAsia="Calibri"/>
          <w:color w:val="000000" w:themeColor="text1"/>
        </w:rPr>
        <w:t xml:space="preserve">: Ce sont des salles numériques disposant d’ordinateurs, tablettes,  serveurs, qui facilitent la formation des femmes à la maîtrise de l’outil informatique, pour la gestion de leurs Activités Génératrices de Revenus (AGR), </w:t>
      </w:r>
      <w:r w:rsidRPr="0054444E">
        <w:rPr>
          <w:color w:val="000000" w:themeColor="text1"/>
        </w:rPr>
        <w:t>avec pour objectif de contribuer à l’amélioration de la situation socio-économique des filles et des femmes par leur insertion à l’économie numérique à travers l’utilisation des Technologies de l’Informations et de la Communication (TIC) ;</w:t>
      </w:r>
      <w:r w:rsidR="009D2299" w:rsidRPr="0054444E">
        <w:rPr>
          <w:color w:val="000000" w:themeColor="text1"/>
        </w:rPr>
        <w:t xml:space="preserve"> ainsi, </w:t>
      </w:r>
      <w:r w:rsidRPr="0054444E">
        <w:rPr>
          <w:rFonts w:eastAsia="Calibri"/>
          <w:color w:val="000000" w:themeColor="text1"/>
        </w:rPr>
        <w:t>plus de 1 500 femmes ont été formées et 20 m</w:t>
      </w:r>
      <w:r w:rsidR="000F41D5" w:rsidRPr="0054444E">
        <w:rPr>
          <w:rFonts w:eastAsia="Calibri"/>
          <w:color w:val="000000" w:themeColor="text1"/>
        </w:rPr>
        <w:t>aisons digitales mises en place </w:t>
      </w:r>
      <w:r w:rsidR="000F41D5" w:rsidRPr="0054444E">
        <w:rPr>
          <w:color w:val="000000" w:themeColor="text1"/>
        </w:rPr>
        <w:t>;</w:t>
      </w:r>
    </w:p>
    <w:p w14:paraId="13577745" w14:textId="0BBF82CA" w:rsidR="00AC1673" w:rsidRPr="0054444E" w:rsidRDefault="00AC1673" w:rsidP="00226C4C">
      <w:pPr>
        <w:pStyle w:val="Paragraphedeliste"/>
        <w:numPr>
          <w:ilvl w:val="0"/>
          <w:numId w:val="28"/>
        </w:numPr>
        <w:spacing w:line="360" w:lineRule="auto"/>
        <w:jc w:val="both"/>
        <w:rPr>
          <w:color w:val="000000" w:themeColor="text1"/>
        </w:rPr>
      </w:pPr>
      <w:r w:rsidRPr="0054444E">
        <w:rPr>
          <w:rFonts w:eastAsia="Calibri"/>
          <w:b/>
          <w:i/>
          <w:color w:val="000000" w:themeColor="text1"/>
        </w:rPr>
        <w:t xml:space="preserve">la mise en œuvre du projet Central </w:t>
      </w:r>
      <w:proofErr w:type="spellStart"/>
      <w:r w:rsidRPr="0054444E">
        <w:rPr>
          <w:rFonts w:eastAsia="Calibri"/>
          <w:b/>
          <w:i/>
          <w:color w:val="000000" w:themeColor="text1"/>
        </w:rPr>
        <w:t>Africa</w:t>
      </w:r>
      <w:proofErr w:type="spellEnd"/>
      <w:r w:rsidRPr="0054444E">
        <w:rPr>
          <w:rFonts w:eastAsia="Calibri"/>
          <w:b/>
          <w:i/>
          <w:color w:val="000000" w:themeColor="text1"/>
        </w:rPr>
        <w:t xml:space="preserve"> Backbone (CAB) :</w:t>
      </w:r>
      <w:r w:rsidRPr="0054444E">
        <w:rPr>
          <w:rFonts w:eastAsia="Calibri"/>
          <w:color w:val="000000" w:themeColor="text1"/>
        </w:rPr>
        <w:t xml:space="preserve"> L’arrivée du projet Central </w:t>
      </w:r>
      <w:proofErr w:type="spellStart"/>
      <w:r w:rsidRPr="0054444E">
        <w:rPr>
          <w:rFonts w:eastAsia="Calibri"/>
          <w:color w:val="000000" w:themeColor="text1"/>
        </w:rPr>
        <w:t>Africa</w:t>
      </w:r>
      <w:proofErr w:type="spellEnd"/>
      <w:r w:rsidRPr="0054444E">
        <w:rPr>
          <w:rFonts w:eastAsia="Calibri"/>
          <w:color w:val="000000" w:themeColor="text1"/>
        </w:rPr>
        <w:t xml:space="preserve"> Backbone (CAB) vise à doter les CPFF, des TCP (Télécentres Communautaires Polyvalents) d’équipement en matériels informatiques, en énergie solaire et appui à la conception, la mise en œuvre des programmes de formation (TIC, Entreprenariat etc…). 25 CPFF ont reçu des équipements informatiques et solaires, ainsi qu’un accompagnement approprié des apprenantes. 400 jeunes filles ont également été sensibilisées dans deux villes du pays sur l’importance des TIC ;</w:t>
      </w:r>
    </w:p>
    <w:p w14:paraId="670B56BF" w14:textId="774935CF" w:rsidR="000F7555" w:rsidRPr="0054444E" w:rsidRDefault="008B5788" w:rsidP="00226C4C">
      <w:pPr>
        <w:pStyle w:val="Paragraphedeliste"/>
        <w:numPr>
          <w:ilvl w:val="0"/>
          <w:numId w:val="4"/>
        </w:numPr>
        <w:spacing w:line="360" w:lineRule="auto"/>
        <w:jc w:val="both"/>
        <w:rPr>
          <w:color w:val="000000" w:themeColor="text1"/>
        </w:rPr>
      </w:pPr>
      <w:r w:rsidRPr="0054444E">
        <w:rPr>
          <w:color w:val="000000" w:themeColor="text1"/>
        </w:rPr>
        <w:t>l</w:t>
      </w:r>
      <w:r w:rsidR="000F7555" w:rsidRPr="0054444E">
        <w:rPr>
          <w:color w:val="000000" w:themeColor="text1"/>
        </w:rPr>
        <w:t xml:space="preserve">a </w:t>
      </w:r>
      <w:r w:rsidR="0035121D" w:rsidRPr="0054444E">
        <w:rPr>
          <w:color w:val="000000" w:themeColor="text1"/>
        </w:rPr>
        <w:t>valorisation</w:t>
      </w:r>
      <w:r w:rsidR="000F7555" w:rsidRPr="0054444E">
        <w:rPr>
          <w:color w:val="000000" w:themeColor="text1"/>
        </w:rPr>
        <w:t xml:space="preserve"> du </w:t>
      </w:r>
      <w:r w:rsidR="0035121D" w:rsidRPr="0054444E">
        <w:rPr>
          <w:color w:val="000000" w:themeColor="text1"/>
        </w:rPr>
        <w:t>savoir-faire</w:t>
      </w:r>
      <w:r w:rsidR="000F7555" w:rsidRPr="0054444E">
        <w:rPr>
          <w:color w:val="000000" w:themeColor="text1"/>
        </w:rPr>
        <w:t xml:space="preserve"> des femmes </w:t>
      </w:r>
      <w:r w:rsidR="0035121D" w:rsidRPr="0054444E">
        <w:rPr>
          <w:color w:val="000000" w:themeColor="text1"/>
        </w:rPr>
        <w:t>entrepreneures</w:t>
      </w:r>
      <w:r w:rsidR="000F7555" w:rsidRPr="0054444E">
        <w:rPr>
          <w:color w:val="000000" w:themeColor="text1"/>
        </w:rPr>
        <w:t xml:space="preserve"> à l’échelle nationale et internationale notamment à travers la participation ou l’appui à l’organisation des salons et des fora ;</w:t>
      </w:r>
    </w:p>
    <w:p w14:paraId="4EA24474" w14:textId="77777777" w:rsidR="009D2299" w:rsidRPr="0054444E" w:rsidRDefault="009D2299" w:rsidP="00226C4C">
      <w:pPr>
        <w:pStyle w:val="Paragraphedeliste"/>
        <w:spacing w:line="360" w:lineRule="auto"/>
        <w:ind w:left="1068"/>
        <w:jc w:val="both"/>
        <w:rPr>
          <w:color w:val="000000" w:themeColor="text1"/>
        </w:rPr>
      </w:pPr>
    </w:p>
    <w:p w14:paraId="16FDDB9A" w14:textId="0783FE6A" w:rsidR="009D2299" w:rsidRPr="0054444E" w:rsidRDefault="008B5788" w:rsidP="00226C4C">
      <w:pPr>
        <w:pStyle w:val="Paragraphedeliste"/>
        <w:numPr>
          <w:ilvl w:val="0"/>
          <w:numId w:val="4"/>
        </w:numPr>
        <w:spacing w:line="360" w:lineRule="auto"/>
        <w:jc w:val="both"/>
        <w:rPr>
          <w:color w:val="000000" w:themeColor="text1"/>
        </w:rPr>
      </w:pPr>
      <w:r w:rsidRPr="0054444E">
        <w:rPr>
          <w:color w:val="000000" w:themeColor="text1"/>
        </w:rPr>
        <w:t>l</w:t>
      </w:r>
      <w:r w:rsidR="000F7555" w:rsidRPr="0054444E">
        <w:rPr>
          <w:color w:val="000000" w:themeColor="text1"/>
        </w:rPr>
        <w:t>’</w:t>
      </w:r>
      <w:r w:rsidR="0035121D" w:rsidRPr="0054444E">
        <w:rPr>
          <w:color w:val="000000" w:themeColor="text1"/>
        </w:rPr>
        <w:t>organisation</w:t>
      </w:r>
      <w:r w:rsidR="000F7555" w:rsidRPr="0054444E">
        <w:rPr>
          <w:color w:val="000000" w:themeColor="text1"/>
        </w:rPr>
        <w:t xml:space="preserve"> </w:t>
      </w:r>
      <w:r w:rsidR="009D2299" w:rsidRPr="0054444E">
        <w:rPr>
          <w:color w:val="000000" w:themeColor="text1"/>
        </w:rPr>
        <w:t xml:space="preserve">en </w:t>
      </w:r>
      <w:r w:rsidR="0035121D" w:rsidRPr="0054444E">
        <w:rPr>
          <w:color w:val="000000" w:themeColor="text1"/>
        </w:rPr>
        <w:t>partenariat</w:t>
      </w:r>
      <w:r w:rsidR="000F41D5" w:rsidRPr="0054444E">
        <w:rPr>
          <w:color w:val="000000" w:themeColor="text1"/>
        </w:rPr>
        <w:t xml:space="preserve"> avec </w:t>
      </w:r>
      <w:r w:rsidR="00457EE7" w:rsidRPr="0054444E">
        <w:rPr>
          <w:color w:val="000000" w:themeColor="text1"/>
        </w:rPr>
        <w:t>la</w:t>
      </w:r>
      <w:r w:rsidR="003745BB" w:rsidRPr="0054444E">
        <w:rPr>
          <w:color w:val="000000" w:themeColor="text1"/>
        </w:rPr>
        <w:t xml:space="preserve"> </w:t>
      </w:r>
      <w:r w:rsidR="006B2614" w:rsidRPr="0054444E">
        <w:rPr>
          <w:color w:val="000000" w:themeColor="text1"/>
        </w:rPr>
        <w:t>Fédération des Unions des Transformatrices et Productrices d’Afrique Centrale (</w:t>
      </w:r>
      <w:r w:rsidR="00457EE7" w:rsidRPr="0054444E">
        <w:rPr>
          <w:color w:val="000000" w:themeColor="text1"/>
        </w:rPr>
        <w:t>FUTPAC</w:t>
      </w:r>
      <w:r w:rsidR="006B2614" w:rsidRPr="0054444E">
        <w:rPr>
          <w:color w:val="000000" w:themeColor="text1"/>
        </w:rPr>
        <w:t>)</w:t>
      </w:r>
      <w:r w:rsidR="00457EE7" w:rsidRPr="0054444E">
        <w:rPr>
          <w:color w:val="000000" w:themeColor="text1"/>
        </w:rPr>
        <w:t xml:space="preserve"> </w:t>
      </w:r>
      <w:r w:rsidR="00454352" w:rsidRPr="0054444E">
        <w:rPr>
          <w:color w:val="000000" w:themeColor="text1"/>
        </w:rPr>
        <w:t xml:space="preserve">de la Première édition du Salon Africain de la Femme Rurale (SAFER) </w:t>
      </w:r>
      <w:r w:rsidR="00A4459F" w:rsidRPr="0054444E">
        <w:rPr>
          <w:color w:val="000000" w:themeColor="text1"/>
        </w:rPr>
        <w:t xml:space="preserve">sous le haut patronage de Madame Chantal BIYA, Première Dame du Cameroun. Le SAFER a eu lieu du 13 au 18 novembre 2023, au Palais Polyvalent des Sports  de Yaoundé, sous le </w:t>
      </w:r>
      <w:r w:rsidR="00454352" w:rsidRPr="0054444E">
        <w:rPr>
          <w:color w:val="000000" w:themeColor="text1"/>
        </w:rPr>
        <w:t>thème</w:t>
      </w:r>
      <w:r w:rsidR="00A4459F" w:rsidRPr="0054444E">
        <w:rPr>
          <w:color w:val="000000" w:themeColor="text1"/>
        </w:rPr>
        <w:t> :</w:t>
      </w:r>
      <w:r w:rsidR="00454352" w:rsidRPr="0054444E">
        <w:rPr>
          <w:color w:val="000000" w:themeColor="text1"/>
        </w:rPr>
        <w:t xml:space="preserve"> « la femme rurale, mamelle nourricière de l’Afrique : comment capitaliser son savoir-faire pour en faire une meilleure productrice de richesses </w:t>
      </w:r>
      <w:r w:rsidR="00D32D1D" w:rsidRPr="0054444E">
        <w:rPr>
          <w:color w:val="000000" w:themeColor="text1"/>
        </w:rPr>
        <w:t>».</w:t>
      </w:r>
    </w:p>
    <w:p w14:paraId="23DE676F" w14:textId="77777777" w:rsidR="009D2299" w:rsidRPr="0054444E" w:rsidRDefault="009D2299" w:rsidP="00226C4C">
      <w:pPr>
        <w:pStyle w:val="Paragraphedeliste"/>
        <w:spacing w:line="360" w:lineRule="auto"/>
        <w:rPr>
          <w:color w:val="000000" w:themeColor="text1"/>
          <w:sz w:val="10"/>
          <w:szCs w:val="10"/>
        </w:rPr>
      </w:pPr>
    </w:p>
    <w:p w14:paraId="5717529C" w14:textId="6C495B98" w:rsidR="000A0335" w:rsidRPr="0054444E" w:rsidRDefault="000A0335" w:rsidP="00226C4C">
      <w:pPr>
        <w:spacing w:line="360" w:lineRule="auto"/>
        <w:ind w:firstLine="708"/>
        <w:jc w:val="both"/>
        <w:rPr>
          <w:rFonts w:ascii="Times New Roman" w:hAnsi="Times New Roman" w:cs="Times New Roman"/>
          <w:color w:val="000000" w:themeColor="text1"/>
          <w:sz w:val="24"/>
          <w:szCs w:val="24"/>
        </w:rPr>
      </w:pPr>
      <w:r w:rsidRPr="0054444E">
        <w:rPr>
          <w:rFonts w:ascii="Times New Roman" w:hAnsi="Times New Roman" w:cs="Times New Roman"/>
          <w:color w:val="000000" w:themeColor="text1"/>
          <w:sz w:val="24"/>
          <w:szCs w:val="24"/>
        </w:rPr>
        <w:t xml:space="preserve">Cet évènement qui avait pour but de promouvoir le savoir-faire des femmes rurales Africaines, a connu la participation des femmes rurales de huit pays de l'Afrique, notamment : la République Centrafricaine, le Gabon, le São Tomé et Principe, le Sénégal, le Tchad, la Tunisie, la Guinée Equatoriale et le Cameroun. Plus de </w:t>
      </w:r>
      <w:r w:rsidRPr="0054444E">
        <w:rPr>
          <w:rFonts w:ascii="Times New Roman" w:hAnsi="Times New Roman" w:cs="Times New Roman"/>
          <w:b/>
          <w:color w:val="000000" w:themeColor="text1"/>
          <w:sz w:val="24"/>
          <w:szCs w:val="24"/>
        </w:rPr>
        <w:t>300</w:t>
      </w:r>
      <w:r w:rsidRPr="0054444E">
        <w:rPr>
          <w:rFonts w:ascii="Times New Roman" w:hAnsi="Times New Roman" w:cs="Times New Roman"/>
          <w:color w:val="000000" w:themeColor="text1"/>
          <w:sz w:val="24"/>
          <w:szCs w:val="24"/>
        </w:rPr>
        <w:t xml:space="preserve"> exposants ont été enregistrés dans diverses filières notamment : l’agropastorale, les cosmétiques, la transformation des produits agropastoraux, la décoration, la gastronomie, l’artisanat, le textile et les </w:t>
      </w:r>
      <w:proofErr w:type="spellStart"/>
      <w:r w:rsidRPr="0054444E">
        <w:rPr>
          <w:rFonts w:ascii="Times New Roman" w:hAnsi="Times New Roman" w:cs="Times New Roman"/>
          <w:color w:val="000000" w:themeColor="text1"/>
          <w:sz w:val="24"/>
          <w:szCs w:val="24"/>
        </w:rPr>
        <w:t>tradithérapeutes</w:t>
      </w:r>
      <w:proofErr w:type="spellEnd"/>
      <w:r w:rsidRPr="0054444E">
        <w:rPr>
          <w:rFonts w:ascii="Times New Roman" w:hAnsi="Times New Roman" w:cs="Times New Roman"/>
          <w:color w:val="000000" w:themeColor="text1"/>
          <w:sz w:val="24"/>
          <w:szCs w:val="24"/>
        </w:rPr>
        <w:t xml:space="preserve">. Plus de </w:t>
      </w:r>
      <w:r w:rsidRPr="0054444E">
        <w:rPr>
          <w:rFonts w:ascii="Times New Roman" w:hAnsi="Times New Roman" w:cs="Times New Roman"/>
          <w:b/>
          <w:color w:val="000000" w:themeColor="text1"/>
          <w:sz w:val="24"/>
          <w:szCs w:val="24"/>
        </w:rPr>
        <w:t>200</w:t>
      </w:r>
      <w:r w:rsidRPr="0054444E">
        <w:rPr>
          <w:rFonts w:ascii="Times New Roman" w:hAnsi="Times New Roman" w:cs="Times New Roman"/>
          <w:color w:val="000000" w:themeColor="text1"/>
          <w:sz w:val="24"/>
          <w:szCs w:val="24"/>
        </w:rPr>
        <w:t xml:space="preserve"> personnes ont bénéficié des formations offertes lors du Salon : 58 sur les TIC ; 53 sur les techniques de marketing, épargne et gestion des stocks, business plans, l’entrepreneuriat féminin (GERME) et éducation financière ; 171 personnes formées sur l’esprit d’entrepreneuriat, le packaging et la normalisation. </w:t>
      </w:r>
    </w:p>
    <w:p w14:paraId="34C91C90" w14:textId="77777777" w:rsidR="009401A4" w:rsidRPr="0054444E" w:rsidRDefault="009401A4" w:rsidP="00226C4C">
      <w:pPr>
        <w:pStyle w:val="Paragraphedeliste"/>
        <w:numPr>
          <w:ilvl w:val="0"/>
          <w:numId w:val="8"/>
        </w:numPr>
        <w:spacing w:line="360" w:lineRule="auto"/>
        <w:ind w:hanging="417"/>
        <w:jc w:val="both"/>
        <w:rPr>
          <w:color w:val="000000" w:themeColor="text1"/>
        </w:rPr>
      </w:pPr>
      <w:r w:rsidRPr="0054444E">
        <w:rPr>
          <w:color w:val="000000" w:themeColor="text1"/>
        </w:rPr>
        <w:t>la mise en œuvre de plusieurs programmes et projets gouvernementaux en faveur de l’autonomisation économique des femmes et des jeunes</w:t>
      </w:r>
      <w:r w:rsidR="003745BB" w:rsidRPr="0054444E">
        <w:rPr>
          <w:color w:val="000000" w:themeColor="text1"/>
        </w:rPr>
        <w:t xml:space="preserve"> </w:t>
      </w:r>
      <w:r w:rsidR="00406E3A" w:rsidRPr="0054444E">
        <w:rPr>
          <w:color w:val="000000" w:themeColor="text1"/>
        </w:rPr>
        <w:t>filles</w:t>
      </w:r>
      <w:r w:rsidRPr="0054444E">
        <w:rPr>
          <w:color w:val="000000" w:themeColor="text1"/>
        </w:rPr>
        <w:t>, notamment :</w:t>
      </w:r>
    </w:p>
    <w:p w14:paraId="22599DC0" w14:textId="77777777" w:rsidR="009401A4" w:rsidRPr="0054444E" w:rsidRDefault="009401A4" w:rsidP="00226C4C">
      <w:pPr>
        <w:pStyle w:val="Paragraphedeliste"/>
        <w:spacing w:line="360" w:lineRule="auto"/>
        <w:ind w:left="834"/>
        <w:jc w:val="both"/>
        <w:rPr>
          <w:color w:val="000000" w:themeColor="text1"/>
          <w:sz w:val="4"/>
          <w:szCs w:val="4"/>
        </w:rPr>
      </w:pPr>
    </w:p>
    <w:p w14:paraId="630595A1" w14:textId="77777777" w:rsidR="009401A4" w:rsidRPr="0054444E" w:rsidRDefault="009401A4" w:rsidP="00226C4C">
      <w:pPr>
        <w:pStyle w:val="Paragraphedeliste"/>
        <w:numPr>
          <w:ilvl w:val="0"/>
          <w:numId w:val="9"/>
        </w:numPr>
        <w:spacing w:after="200" w:line="360" w:lineRule="auto"/>
        <w:jc w:val="both"/>
        <w:rPr>
          <w:color w:val="000000" w:themeColor="text1"/>
        </w:rPr>
      </w:pPr>
      <w:r w:rsidRPr="0054444E">
        <w:rPr>
          <w:color w:val="000000" w:themeColor="text1"/>
        </w:rPr>
        <w:t xml:space="preserve">le Projet </w:t>
      </w:r>
      <w:r w:rsidRPr="0054444E">
        <w:rPr>
          <w:b/>
          <w:color w:val="000000" w:themeColor="text1"/>
        </w:rPr>
        <w:t>Filets Sociaux Adaptatifs et d’Inclusion Economique</w:t>
      </w:r>
      <w:r w:rsidRPr="0054444E">
        <w:rPr>
          <w:color w:val="000000" w:themeColor="text1"/>
        </w:rPr>
        <w:t xml:space="preserve"> qui a pour objectifs d’atteindre la couverture et la capacité de la réponse aux chocs du système de filets sociaux aux ménages les plus vulnérables, d’une part et d’accroitre l’accès aux opportunités de générer les revenus et de soutenir l’entrepreneuriat chez les jeunes des zones urbaines âgés de 18 à 35 ans, d’autre part ;</w:t>
      </w:r>
    </w:p>
    <w:p w14:paraId="684A3B3F" w14:textId="1300A109" w:rsidR="009401A4" w:rsidRPr="0054444E" w:rsidRDefault="000F0C31" w:rsidP="00226C4C">
      <w:pPr>
        <w:pStyle w:val="Paragraphedeliste"/>
        <w:numPr>
          <w:ilvl w:val="0"/>
          <w:numId w:val="9"/>
        </w:numPr>
        <w:spacing w:line="360" w:lineRule="auto"/>
        <w:jc w:val="both"/>
        <w:rPr>
          <w:color w:val="000000" w:themeColor="text1"/>
        </w:rPr>
      </w:pPr>
      <w:r w:rsidRPr="0054444E">
        <w:rPr>
          <w:color w:val="000000" w:themeColor="text1"/>
        </w:rPr>
        <w:t>la mise en</w:t>
      </w:r>
      <w:r w:rsidR="009401A4" w:rsidRPr="0054444E">
        <w:rPr>
          <w:color w:val="000000" w:themeColor="text1"/>
        </w:rPr>
        <w:t xml:space="preserve"> </w:t>
      </w:r>
      <w:r w:rsidR="009D2299" w:rsidRPr="0054444E">
        <w:rPr>
          <w:color w:val="000000" w:themeColor="text1"/>
        </w:rPr>
        <w:t xml:space="preserve">place </w:t>
      </w:r>
      <w:r w:rsidR="009401A4" w:rsidRPr="0054444E">
        <w:rPr>
          <w:color w:val="000000" w:themeColor="text1"/>
        </w:rPr>
        <w:t xml:space="preserve">du </w:t>
      </w:r>
      <w:r w:rsidR="009401A4" w:rsidRPr="0054444E">
        <w:rPr>
          <w:bCs/>
          <w:color w:val="000000" w:themeColor="text1"/>
        </w:rPr>
        <w:t xml:space="preserve">Projet </w:t>
      </w:r>
      <w:r w:rsidR="009401A4" w:rsidRPr="0054444E">
        <w:rPr>
          <w:b/>
          <w:bCs/>
          <w:color w:val="000000" w:themeColor="text1"/>
        </w:rPr>
        <w:t>Autonomisation des Femmes et Dividende Démographique au Sahel (SWEDD )</w:t>
      </w:r>
      <w:r w:rsidR="009401A4" w:rsidRPr="0054444E">
        <w:rPr>
          <w:bCs/>
          <w:color w:val="000000" w:themeColor="text1"/>
        </w:rPr>
        <w:t xml:space="preserve"> </w:t>
      </w:r>
      <w:r w:rsidR="009401A4" w:rsidRPr="0054444E">
        <w:rPr>
          <w:color w:val="000000" w:themeColor="text1"/>
        </w:rPr>
        <w:t xml:space="preserve">dont les objectifs sont de : (i) </w:t>
      </w:r>
      <w:r w:rsidR="009401A4" w:rsidRPr="0054444E">
        <w:rPr>
          <w:rFonts w:eastAsiaTheme="minorEastAsia"/>
          <w:bCs/>
          <w:color w:val="000000" w:themeColor="text1"/>
          <w:lang w:val="fr-CM"/>
        </w:rPr>
        <w:t xml:space="preserve">accroitre l’autonomisation des femmes et des adolescentes </w:t>
      </w:r>
      <w:r w:rsidR="009401A4" w:rsidRPr="0054444E">
        <w:rPr>
          <w:rFonts w:eastAsiaTheme="minorEastAsia"/>
          <w:color w:val="000000" w:themeColor="text1"/>
          <w:lang w:val="fr-CM"/>
        </w:rPr>
        <w:t xml:space="preserve">et leur accès à des services de qualité en matière de santé de reproduction, de santé de l’enfant et de santé maternelle dans trois régions du </w:t>
      </w:r>
      <w:r w:rsidR="009401A4" w:rsidRPr="0054444E">
        <w:rPr>
          <w:color w:val="000000" w:themeColor="text1"/>
          <w:lang w:val="fr-CM"/>
        </w:rPr>
        <w:t>Cameroun</w:t>
      </w:r>
      <w:r w:rsidR="009401A4" w:rsidRPr="0054444E">
        <w:rPr>
          <w:rFonts w:eastAsiaTheme="minorEastAsia"/>
          <w:color w:val="000000" w:themeColor="text1"/>
          <w:lang w:val="fr-CM"/>
        </w:rPr>
        <w:t xml:space="preserve"> à savoir : Extrême Nord, Nord et Adamaoua ; et (ii) </w:t>
      </w:r>
      <w:r w:rsidR="009401A4" w:rsidRPr="0054444E">
        <w:rPr>
          <w:rFonts w:eastAsiaTheme="minorEastAsia"/>
          <w:bCs/>
          <w:color w:val="000000" w:themeColor="text1"/>
          <w:lang w:val="fr-CM"/>
        </w:rPr>
        <w:t xml:space="preserve">améliorer la production et le partage des connaissances régionales </w:t>
      </w:r>
      <w:r w:rsidR="009401A4" w:rsidRPr="0054444E">
        <w:rPr>
          <w:rFonts w:eastAsiaTheme="minorEastAsia"/>
          <w:color w:val="000000" w:themeColor="text1"/>
          <w:lang w:val="fr-CM"/>
        </w:rPr>
        <w:t>ainsi que la capacité et la coordination régionales</w:t>
      </w:r>
    </w:p>
    <w:p w14:paraId="02CFC019" w14:textId="77777777" w:rsidR="009401A4" w:rsidRPr="0054444E" w:rsidRDefault="009401A4" w:rsidP="00226C4C">
      <w:pPr>
        <w:pStyle w:val="Paragraphedeliste"/>
        <w:numPr>
          <w:ilvl w:val="0"/>
          <w:numId w:val="9"/>
        </w:numPr>
        <w:spacing w:after="200" w:line="360" w:lineRule="auto"/>
        <w:jc w:val="both"/>
        <w:rPr>
          <w:color w:val="000000" w:themeColor="text1"/>
        </w:rPr>
      </w:pPr>
      <w:r w:rsidRPr="0054444E">
        <w:rPr>
          <w:color w:val="000000" w:themeColor="text1"/>
        </w:rPr>
        <w:t xml:space="preserve">le Projet </w:t>
      </w:r>
      <w:r w:rsidRPr="0054444E">
        <w:rPr>
          <w:b/>
          <w:color w:val="000000" w:themeColor="text1"/>
        </w:rPr>
        <w:t>d’Appui au Développement des Filières Agricoles</w:t>
      </w:r>
      <w:r w:rsidRPr="0054444E">
        <w:rPr>
          <w:color w:val="000000" w:themeColor="text1"/>
        </w:rPr>
        <w:t xml:space="preserve">, </w:t>
      </w:r>
      <w:r w:rsidRPr="0054444E">
        <w:rPr>
          <w:b/>
          <w:color w:val="000000" w:themeColor="text1"/>
        </w:rPr>
        <w:t>Phase II</w:t>
      </w:r>
      <w:r w:rsidRPr="0054444E">
        <w:rPr>
          <w:color w:val="000000" w:themeColor="text1"/>
        </w:rPr>
        <w:t xml:space="preserve"> </w:t>
      </w:r>
      <w:r w:rsidRPr="0054444E">
        <w:rPr>
          <w:b/>
          <w:color w:val="000000" w:themeColor="text1"/>
        </w:rPr>
        <w:t>(PADFAII)</w:t>
      </w:r>
      <w:r w:rsidRPr="0054444E">
        <w:rPr>
          <w:color w:val="000000" w:themeColor="text1"/>
        </w:rPr>
        <w:t>, avec pour objectif principal de contribuer à la réduction de la pauvreté et à l’amélioration de la sécurité alimentaire et nutritionnelle des populations cibles. Il s’agit d’accroitre durablement les revenus et la résilience des exploitations familiales productrices du riz et d’oignon ;</w:t>
      </w:r>
    </w:p>
    <w:p w14:paraId="77093B3F" w14:textId="77777777" w:rsidR="009401A4" w:rsidRPr="0054444E" w:rsidRDefault="008B5788" w:rsidP="00226C4C">
      <w:pPr>
        <w:pStyle w:val="Paragraphedeliste"/>
        <w:numPr>
          <w:ilvl w:val="0"/>
          <w:numId w:val="9"/>
        </w:numPr>
        <w:spacing w:after="200" w:line="360" w:lineRule="auto"/>
        <w:jc w:val="both"/>
        <w:rPr>
          <w:color w:val="000000" w:themeColor="text1"/>
        </w:rPr>
      </w:pPr>
      <w:r w:rsidRPr="0054444E">
        <w:rPr>
          <w:color w:val="000000" w:themeColor="text1"/>
          <w:shd w:val="clear" w:color="auto" w:fill="FFFFFF"/>
        </w:rPr>
        <w:t>le P</w:t>
      </w:r>
      <w:r w:rsidR="009401A4" w:rsidRPr="0054444E">
        <w:rPr>
          <w:color w:val="000000" w:themeColor="text1"/>
          <w:shd w:val="clear" w:color="auto" w:fill="FFFFFF"/>
        </w:rPr>
        <w:t>rojet « </w:t>
      </w:r>
      <w:r w:rsidR="009401A4" w:rsidRPr="0054444E">
        <w:rPr>
          <w:b/>
          <w:color w:val="000000" w:themeColor="text1"/>
          <w:shd w:val="clear" w:color="auto" w:fill="FFFFFF"/>
        </w:rPr>
        <w:t xml:space="preserve">Second chance Education and </w:t>
      </w:r>
      <w:proofErr w:type="spellStart"/>
      <w:r w:rsidR="009401A4" w:rsidRPr="0054444E">
        <w:rPr>
          <w:b/>
          <w:color w:val="000000" w:themeColor="text1"/>
          <w:shd w:val="clear" w:color="auto" w:fill="FFFFFF"/>
        </w:rPr>
        <w:t>Vocational</w:t>
      </w:r>
      <w:proofErr w:type="spellEnd"/>
      <w:r w:rsidR="009401A4" w:rsidRPr="0054444E">
        <w:rPr>
          <w:b/>
          <w:color w:val="000000" w:themeColor="text1"/>
          <w:shd w:val="clear" w:color="auto" w:fill="FFFFFF"/>
        </w:rPr>
        <w:t xml:space="preserve"> Learning</w:t>
      </w:r>
      <w:r w:rsidR="009401A4" w:rsidRPr="0054444E">
        <w:rPr>
          <w:color w:val="000000" w:themeColor="text1"/>
          <w:shd w:val="clear" w:color="auto" w:fill="FFFFFF"/>
        </w:rPr>
        <w:t> » (</w:t>
      </w:r>
      <w:r w:rsidR="009401A4" w:rsidRPr="0054444E">
        <w:rPr>
          <w:b/>
          <w:color w:val="000000" w:themeColor="text1"/>
          <w:shd w:val="clear" w:color="auto" w:fill="FFFFFF"/>
        </w:rPr>
        <w:t>SCE)</w:t>
      </w:r>
      <w:r w:rsidR="009401A4" w:rsidRPr="0054444E">
        <w:rPr>
          <w:color w:val="000000" w:themeColor="text1"/>
          <w:shd w:val="clear" w:color="auto" w:fill="FFFFFF"/>
        </w:rPr>
        <w:t>, qui a pour objectif de faire bénéficier aux jeunes filles et femmes réfugiées, déplacées internes, populations hôtes des formations adaptées pour devenir autonomes.</w:t>
      </w:r>
    </w:p>
    <w:p w14:paraId="36009B90" w14:textId="77777777" w:rsidR="009D2299" w:rsidRPr="0054444E" w:rsidRDefault="009D2299" w:rsidP="00226C4C">
      <w:pPr>
        <w:pStyle w:val="Paragraphedeliste"/>
        <w:numPr>
          <w:ilvl w:val="0"/>
          <w:numId w:val="9"/>
        </w:numPr>
        <w:spacing w:after="160" w:line="360" w:lineRule="auto"/>
        <w:jc w:val="both"/>
        <w:rPr>
          <w:color w:val="000000" w:themeColor="text1"/>
        </w:rPr>
      </w:pPr>
      <w:r w:rsidRPr="0054444E">
        <w:rPr>
          <w:bCs/>
          <w:color w:val="000000" w:themeColor="text1"/>
        </w:rPr>
        <w:t>le Projet</w:t>
      </w:r>
      <w:r w:rsidRPr="0054444E">
        <w:rPr>
          <w:b/>
          <w:bCs/>
          <w:color w:val="000000" w:themeColor="text1"/>
        </w:rPr>
        <w:t xml:space="preserve"> « Genre et accélération de l’Autonomisation Economique des Femmes dans le cadre du Programme d’appui au secteur des transports, phase I : Aménagement de la route BATCHENGA – NTUI – YOKO – LENA</w:t>
      </w:r>
      <w:r w:rsidRPr="0054444E">
        <w:rPr>
          <w:color w:val="000000" w:themeColor="text1"/>
        </w:rPr>
        <w:t>, (</w:t>
      </w:r>
      <w:r w:rsidRPr="0054444E">
        <w:rPr>
          <w:b/>
          <w:bCs/>
          <w:color w:val="000000" w:themeColor="text1"/>
        </w:rPr>
        <w:t>PGAEF</w:t>
      </w:r>
      <w:r w:rsidRPr="0054444E">
        <w:rPr>
          <w:color w:val="000000" w:themeColor="text1"/>
        </w:rPr>
        <w:t xml:space="preserve">). Ce projet de route d’un linéaire de 248,60 km environ dans sa première phase, sur 598 km environ pour toutes les phases, fruit d’un partenariat entre le gouvernement camerounais, la Banque africaine de Développement et ONU-Femmes Cameroun a apporté un appui spécifique aux activités entrepreneuriales des femmes,  à travers un meilleur accès aux facteurs de production et de développement  des opportunités économiques, en vue d’une génération accrue de revenus autour des Unités polyvalentes de transformation et de commercialisation des produits agropastoraux. </w:t>
      </w:r>
    </w:p>
    <w:p w14:paraId="505CBF53" w14:textId="77777777" w:rsidR="009D2299" w:rsidRPr="0054444E" w:rsidRDefault="009D2299" w:rsidP="00226C4C">
      <w:pPr>
        <w:pStyle w:val="Paragraphedeliste"/>
        <w:spacing w:line="360" w:lineRule="auto"/>
        <w:ind w:left="0" w:firstLine="851"/>
        <w:jc w:val="both"/>
        <w:rPr>
          <w:color w:val="000000" w:themeColor="text1"/>
        </w:rPr>
      </w:pPr>
      <w:r w:rsidRPr="0054444E">
        <w:rPr>
          <w:color w:val="000000" w:themeColor="text1"/>
        </w:rPr>
        <w:t xml:space="preserve">La transformation de ces produits va de pair avec la réduction des pertes post-récolte et, la professionnalisation des coopératives des populations féminines vivant dans les villes et villages traversés par les travaux de bitumage de la route, ceci dans le but d’amplifier les effets socio-économiques du programme routier susmentionné. </w:t>
      </w:r>
    </w:p>
    <w:p w14:paraId="1124AF18" w14:textId="77777777" w:rsidR="009D2299" w:rsidRPr="0054444E" w:rsidRDefault="009D2299" w:rsidP="00226C4C">
      <w:pPr>
        <w:pStyle w:val="Paragraphedeliste"/>
        <w:spacing w:line="360" w:lineRule="auto"/>
        <w:ind w:left="708"/>
        <w:jc w:val="both"/>
        <w:rPr>
          <w:b/>
          <w:bCs/>
          <w:color w:val="000000" w:themeColor="text1"/>
        </w:rPr>
      </w:pPr>
    </w:p>
    <w:p w14:paraId="475DDA53" w14:textId="77777777" w:rsidR="009D2299" w:rsidRPr="0054444E" w:rsidRDefault="009D2299" w:rsidP="00226C4C">
      <w:pPr>
        <w:pStyle w:val="Paragraphedeliste"/>
        <w:spacing w:line="360" w:lineRule="auto"/>
        <w:ind w:left="708"/>
        <w:jc w:val="both"/>
        <w:rPr>
          <w:color w:val="000000" w:themeColor="text1"/>
        </w:rPr>
      </w:pPr>
      <w:r w:rsidRPr="0054444E">
        <w:rPr>
          <w:color w:val="000000" w:themeColor="text1"/>
        </w:rPr>
        <w:t>Officiellement lancé en octobre 2015, ce projet qui avait une durée initiale de trois ans a obtenu les résultats suivants :</w:t>
      </w:r>
    </w:p>
    <w:p w14:paraId="768D7B3D" w14:textId="77777777" w:rsidR="009D2299" w:rsidRPr="0054444E" w:rsidRDefault="009D2299" w:rsidP="00226C4C">
      <w:pPr>
        <w:pStyle w:val="Paragraphedeliste"/>
        <w:numPr>
          <w:ilvl w:val="0"/>
          <w:numId w:val="29"/>
        </w:numPr>
        <w:spacing w:after="160" w:line="360" w:lineRule="auto"/>
        <w:jc w:val="both"/>
        <w:rPr>
          <w:color w:val="000000" w:themeColor="text1"/>
        </w:rPr>
      </w:pPr>
      <w:r w:rsidRPr="0054444E">
        <w:rPr>
          <w:color w:val="000000" w:themeColor="text1"/>
        </w:rPr>
        <w:t>conduite de 07 études de base pour mieux mener les actions sur le terrain ;</w:t>
      </w:r>
    </w:p>
    <w:p w14:paraId="2CBDD23D" w14:textId="77777777" w:rsidR="009D2299" w:rsidRPr="0054444E" w:rsidRDefault="009D2299" w:rsidP="00226C4C">
      <w:pPr>
        <w:pStyle w:val="Paragraphedeliste"/>
        <w:numPr>
          <w:ilvl w:val="0"/>
          <w:numId w:val="29"/>
        </w:numPr>
        <w:spacing w:after="160" w:line="360" w:lineRule="auto"/>
        <w:jc w:val="both"/>
        <w:rPr>
          <w:color w:val="000000" w:themeColor="text1"/>
        </w:rPr>
      </w:pPr>
      <w:r w:rsidRPr="0054444E">
        <w:rPr>
          <w:color w:val="000000" w:themeColor="text1"/>
        </w:rPr>
        <w:t>appuis de 77 femmes vivant le long du tronçon routier pour l’acquisition de 52 titres fonciers et 25 concessions pour améliorer l’accès des femmes à la terre et à la propriété foncière pour la production agricole ;</w:t>
      </w:r>
    </w:p>
    <w:p w14:paraId="09374A67" w14:textId="77777777" w:rsidR="009D2299" w:rsidRPr="0054444E" w:rsidRDefault="009D2299" w:rsidP="00226C4C">
      <w:pPr>
        <w:pStyle w:val="Paragraphedeliste"/>
        <w:numPr>
          <w:ilvl w:val="0"/>
          <w:numId w:val="29"/>
        </w:numPr>
        <w:spacing w:after="160" w:line="360" w:lineRule="auto"/>
        <w:jc w:val="both"/>
        <w:rPr>
          <w:color w:val="000000" w:themeColor="text1"/>
        </w:rPr>
      </w:pPr>
      <w:r w:rsidRPr="0054444E">
        <w:rPr>
          <w:color w:val="000000" w:themeColor="text1"/>
        </w:rPr>
        <w:t>appuis en kits agricoles (intrants et équipements) pour 45 associations de femmes et 65 femmes (individuelles) ainsi que le renforcement des capacités des agriculteurs dont 376 femmes et 25 hommes sur les techniques modernes de production et d’élevage ;</w:t>
      </w:r>
    </w:p>
    <w:p w14:paraId="292DF589" w14:textId="77777777" w:rsidR="009D2299" w:rsidRPr="0054444E" w:rsidRDefault="009D2299" w:rsidP="00226C4C">
      <w:pPr>
        <w:pStyle w:val="Paragraphedeliste"/>
        <w:numPr>
          <w:ilvl w:val="0"/>
          <w:numId w:val="29"/>
        </w:numPr>
        <w:spacing w:after="160" w:line="360" w:lineRule="auto"/>
        <w:jc w:val="both"/>
        <w:rPr>
          <w:color w:val="000000" w:themeColor="text1"/>
        </w:rPr>
      </w:pPr>
      <w:r w:rsidRPr="0054444E">
        <w:rPr>
          <w:color w:val="000000" w:themeColor="text1"/>
        </w:rPr>
        <w:t>appui technique de 05 associations féminines soit 116 femmes à l’élevage ;</w:t>
      </w:r>
    </w:p>
    <w:p w14:paraId="63315160" w14:textId="77777777" w:rsidR="009D2299" w:rsidRPr="0054444E" w:rsidRDefault="009D2299" w:rsidP="00226C4C">
      <w:pPr>
        <w:pStyle w:val="Paragraphedeliste"/>
        <w:numPr>
          <w:ilvl w:val="0"/>
          <w:numId w:val="29"/>
        </w:numPr>
        <w:spacing w:after="160" w:line="360" w:lineRule="auto"/>
        <w:jc w:val="both"/>
        <w:rPr>
          <w:color w:val="000000" w:themeColor="text1"/>
        </w:rPr>
      </w:pPr>
      <w:r w:rsidRPr="0054444E">
        <w:rPr>
          <w:color w:val="000000" w:themeColor="text1"/>
        </w:rPr>
        <w:t xml:space="preserve">production de 12 hectares de maïs et création de 03 fermes écoles à </w:t>
      </w:r>
      <w:proofErr w:type="spellStart"/>
      <w:r w:rsidRPr="0054444E">
        <w:rPr>
          <w:color w:val="000000" w:themeColor="text1"/>
        </w:rPr>
        <w:t>Batchenga</w:t>
      </w:r>
      <w:proofErr w:type="spellEnd"/>
      <w:r w:rsidRPr="0054444E">
        <w:rPr>
          <w:color w:val="000000" w:themeColor="text1"/>
        </w:rPr>
        <w:t xml:space="preserve"> et Yoko sur l’élevage de petits ruminants ;</w:t>
      </w:r>
    </w:p>
    <w:p w14:paraId="760BAA16" w14:textId="77777777" w:rsidR="009D2299" w:rsidRPr="0054444E" w:rsidRDefault="009D2299" w:rsidP="00226C4C">
      <w:pPr>
        <w:pStyle w:val="Paragraphedeliste"/>
        <w:numPr>
          <w:ilvl w:val="0"/>
          <w:numId w:val="29"/>
        </w:numPr>
        <w:spacing w:after="160" w:line="360" w:lineRule="auto"/>
        <w:jc w:val="both"/>
        <w:rPr>
          <w:color w:val="000000" w:themeColor="text1"/>
        </w:rPr>
      </w:pPr>
      <w:r w:rsidRPr="0054444E">
        <w:rPr>
          <w:color w:val="000000" w:themeColor="text1"/>
        </w:rPr>
        <w:t>formation de 134 leaders d’associations (117 femmes et 17 hommes à la pisciculture, à la production de cultures spécifiques telles que les champignons, le manioc et le maïs, l’élevage de porc et de petits ruminants et de volaille ;</w:t>
      </w:r>
    </w:p>
    <w:p w14:paraId="38890282" w14:textId="77777777" w:rsidR="009D2299" w:rsidRPr="0054444E" w:rsidRDefault="009D2299" w:rsidP="00226C4C">
      <w:pPr>
        <w:pStyle w:val="Paragraphedeliste"/>
        <w:numPr>
          <w:ilvl w:val="0"/>
          <w:numId w:val="29"/>
        </w:numPr>
        <w:spacing w:after="160" w:line="360" w:lineRule="auto"/>
        <w:jc w:val="both"/>
        <w:rPr>
          <w:color w:val="000000" w:themeColor="text1"/>
        </w:rPr>
      </w:pPr>
      <w:r w:rsidRPr="0054444E">
        <w:rPr>
          <w:color w:val="000000" w:themeColor="text1"/>
        </w:rPr>
        <w:t>mise en place d’une ligne de financement de 100.000.000 FCFA, dont dix millions ont permis à 58 femmes de 18 associations de bénéficier d’un micro-crédit ;</w:t>
      </w:r>
    </w:p>
    <w:p w14:paraId="7B31FA15" w14:textId="77777777" w:rsidR="009D2299" w:rsidRPr="0054444E" w:rsidRDefault="009D2299" w:rsidP="00226C4C">
      <w:pPr>
        <w:pStyle w:val="Paragraphedeliste"/>
        <w:numPr>
          <w:ilvl w:val="0"/>
          <w:numId w:val="29"/>
        </w:numPr>
        <w:spacing w:after="160" w:line="360" w:lineRule="auto"/>
        <w:jc w:val="both"/>
        <w:rPr>
          <w:color w:val="000000" w:themeColor="text1"/>
        </w:rPr>
      </w:pPr>
      <w:r w:rsidRPr="0054444E">
        <w:rPr>
          <w:color w:val="000000" w:themeColor="text1"/>
        </w:rPr>
        <w:t xml:space="preserve">formation de 597 bénéficiaires : 40 à l’approche GERME (Gérez mieux votre entreprise) du Bureau International du Travail (BIT), 413 à la gestion des activités génératrices de revenus et en éducation financière, 144 à a création de coopératives avec un appui à la création de 03 nouvelles coopératives dont 2 à </w:t>
      </w:r>
      <w:proofErr w:type="spellStart"/>
      <w:r w:rsidRPr="0054444E">
        <w:rPr>
          <w:color w:val="000000" w:themeColor="text1"/>
        </w:rPr>
        <w:t>Ntui</w:t>
      </w:r>
      <w:proofErr w:type="spellEnd"/>
      <w:r w:rsidRPr="0054444E">
        <w:rPr>
          <w:color w:val="000000" w:themeColor="text1"/>
        </w:rPr>
        <w:t xml:space="preserve"> et 01 à </w:t>
      </w:r>
      <w:proofErr w:type="spellStart"/>
      <w:r w:rsidRPr="0054444E">
        <w:rPr>
          <w:color w:val="000000" w:themeColor="text1"/>
        </w:rPr>
        <w:t>Batchenga</w:t>
      </w:r>
      <w:proofErr w:type="spellEnd"/>
      <w:r w:rsidRPr="0054444E">
        <w:rPr>
          <w:color w:val="000000" w:themeColor="text1"/>
        </w:rPr>
        <w:t> ;</w:t>
      </w:r>
    </w:p>
    <w:p w14:paraId="4753F50F" w14:textId="77777777" w:rsidR="009D2299" w:rsidRPr="0054444E" w:rsidRDefault="009D2299" w:rsidP="00226C4C">
      <w:pPr>
        <w:pStyle w:val="Paragraphedeliste"/>
        <w:numPr>
          <w:ilvl w:val="0"/>
          <w:numId w:val="29"/>
        </w:numPr>
        <w:spacing w:after="160" w:line="360" w:lineRule="auto"/>
        <w:jc w:val="both"/>
        <w:rPr>
          <w:color w:val="000000" w:themeColor="text1"/>
        </w:rPr>
      </w:pPr>
      <w:r w:rsidRPr="0054444E">
        <w:rPr>
          <w:color w:val="000000" w:themeColor="text1"/>
        </w:rPr>
        <w:t xml:space="preserve">conduite de 03 audits genre dans les mairies de </w:t>
      </w:r>
      <w:proofErr w:type="spellStart"/>
      <w:r w:rsidRPr="0054444E">
        <w:rPr>
          <w:color w:val="000000" w:themeColor="text1"/>
        </w:rPr>
        <w:t>Batchenga</w:t>
      </w:r>
      <w:proofErr w:type="spellEnd"/>
      <w:r w:rsidRPr="0054444E">
        <w:rPr>
          <w:color w:val="000000" w:themeColor="text1"/>
        </w:rPr>
        <w:t xml:space="preserve">, </w:t>
      </w:r>
      <w:proofErr w:type="spellStart"/>
      <w:r w:rsidRPr="0054444E">
        <w:rPr>
          <w:color w:val="000000" w:themeColor="text1"/>
        </w:rPr>
        <w:t>Ntui</w:t>
      </w:r>
      <w:proofErr w:type="spellEnd"/>
      <w:r w:rsidRPr="0054444E">
        <w:rPr>
          <w:color w:val="000000" w:themeColor="text1"/>
        </w:rPr>
        <w:t xml:space="preserve"> et Yoko pour la prise en compte du genre dans les plans communaux de développement ;</w:t>
      </w:r>
    </w:p>
    <w:p w14:paraId="7AED1CFB" w14:textId="77777777" w:rsidR="009D2299" w:rsidRPr="0054444E" w:rsidRDefault="009D2299" w:rsidP="00226C4C">
      <w:pPr>
        <w:pStyle w:val="Paragraphedeliste"/>
        <w:numPr>
          <w:ilvl w:val="0"/>
          <w:numId w:val="29"/>
        </w:numPr>
        <w:spacing w:after="160" w:line="360" w:lineRule="auto"/>
        <w:jc w:val="both"/>
        <w:rPr>
          <w:color w:val="000000" w:themeColor="text1"/>
        </w:rPr>
      </w:pPr>
      <w:r w:rsidRPr="0054444E">
        <w:rPr>
          <w:color w:val="000000" w:themeColor="text1"/>
        </w:rPr>
        <w:t>Mise en place d’une base de données genre avec des indicateurs socio-économiques ;</w:t>
      </w:r>
    </w:p>
    <w:p w14:paraId="757DD5E5" w14:textId="77777777" w:rsidR="009D2299" w:rsidRPr="0054444E" w:rsidRDefault="009D2299" w:rsidP="00226C4C">
      <w:pPr>
        <w:pStyle w:val="Paragraphedeliste"/>
        <w:numPr>
          <w:ilvl w:val="0"/>
          <w:numId w:val="29"/>
        </w:numPr>
        <w:spacing w:after="160" w:line="360" w:lineRule="auto"/>
        <w:jc w:val="both"/>
        <w:rPr>
          <w:color w:val="000000" w:themeColor="text1"/>
        </w:rPr>
      </w:pPr>
      <w:r w:rsidRPr="0054444E">
        <w:rPr>
          <w:color w:val="000000" w:themeColor="text1"/>
        </w:rPr>
        <w:t>appui à l’établissement des actes de naissance en régularisation pour 205 enfants de 0 à 16 ans ;</w:t>
      </w:r>
    </w:p>
    <w:p w14:paraId="7783B730" w14:textId="77777777" w:rsidR="009D2299" w:rsidRPr="0054444E" w:rsidRDefault="009D2299" w:rsidP="00226C4C">
      <w:pPr>
        <w:pStyle w:val="Paragraphedeliste"/>
        <w:numPr>
          <w:ilvl w:val="0"/>
          <w:numId w:val="29"/>
        </w:numPr>
        <w:spacing w:after="160" w:line="360" w:lineRule="auto"/>
        <w:jc w:val="both"/>
        <w:rPr>
          <w:color w:val="000000" w:themeColor="text1"/>
        </w:rPr>
      </w:pPr>
      <w:r w:rsidRPr="0054444E">
        <w:rPr>
          <w:color w:val="000000" w:themeColor="text1"/>
        </w:rPr>
        <w:t>appui à la régularisation de 17 couples vivant en union libre par la célébration collective de mariages.</w:t>
      </w:r>
    </w:p>
    <w:p w14:paraId="5B250368" w14:textId="5176EBE1" w:rsidR="009D2299" w:rsidRPr="0054444E" w:rsidRDefault="009D2299" w:rsidP="00226C4C">
      <w:pPr>
        <w:spacing w:line="360" w:lineRule="auto"/>
        <w:ind w:firstLine="708"/>
        <w:jc w:val="both"/>
        <w:rPr>
          <w:rFonts w:ascii="Times New Roman" w:hAnsi="Times New Roman" w:cs="Times New Roman"/>
          <w:color w:val="000000" w:themeColor="text1"/>
          <w:sz w:val="24"/>
          <w:szCs w:val="24"/>
        </w:rPr>
      </w:pPr>
      <w:r w:rsidRPr="0054444E">
        <w:rPr>
          <w:rFonts w:ascii="Times New Roman" w:hAnsi="Times New Roman" w:cs="Times New Roman"/>
          <w:color w:val="000000" w:themeColor="text1"/>
          <w:sz w:val="24"/>
          <w:szCs w:val="24"/>
        </w:rPr>
        <w:t>Les résultats de ce projet ont conduit le Ministère des travaux Publics à intégrer la nécessité de mener des activités spécifiques pour les femmes et les hommes dans le cadre de la construction des grandes infrastructures. C’est ainsi que de nombreux projets sont en cours d’élaboration dans ce sens, en impliquant l’équipe focale genre au regard des difficultés et des leçons apprises au cours du PGAEF, qui constituait un projet pionnier. C’est le cas du projet de construction de la Ring Road avec le volet « renforcement du pouvoir économique des femmes vivant le long de la Ring Road Bamenda-</w:t>
      </w:r>
      <w:proofErr w:type="spellStart"/>
      <w:r w:rsidRPr="0054444E">
        <w:rPr>
          <w:rFonts w:ascii="Times New Roman" w:hAnsi="Times New Roman" w:cs="Times New Roman"/>
          <w:color w:val="000000" w:themeColor="text1"/>
          <w:sz w:val="24"/>
          <w:szCs w:val="24"/>
        </w:rPr>
        <w:t>Ndop</w:t>
      </w:r>
      <w:proofErr w:type="spellEnd"/>
      <w:r w:rsidRPr="0054444E">
        <w:rPr>
          <w:rFonts w:ascii="Times New Roman" w:hAnsi="Times New Roman" w:cs="Times New Roman"/>
          <w:color w:val="000000" w:themeColor="text1"/>
          <w:sz w:val="24"/>
          <w:szCs w:val="24"/>
        </w:rPr>
        <w:t>-</w:t>
      </w:r>
      <w:proofErr w:type="spellStart"/>
      <w:r w:rsidRPr="0054444E">
        <w:rPr>
          <w:rFonts w:ascii="Times New Roman" w:hAnsi="Times New Roman" w:cs="Times New Roman"/>
          <w:color w:val="000000" w:themeColor="text1"/>
          <w:sz w:val="24"/>
          <w:szCs w:val="24"/>
        </w:rPr>
        <w:t>Kumbo</w:t>
      </w:r>
      <w:proofErr w:type="spellEnd"/>
      <w:r w:rsidRPr="0054444E">
        <w:rPr>
          <w:rFonts w:ascii="Times New Roman" w:hAnsi="Times New Roman" w:cs="Times New Roman"/>
          <w:color w:val="000000" w:themeColor="text1"/>
          <w:sz w:val="24"/>
          <w:szCs w:val="24"/>
        </w:rPr>
        <w:t>-</w:t>
      </w:r>
      <w:proofErr w:type="spellStart"/>
      <w:r w:rsidRPr="0054444E">
        <w:rPr>
          <w:rFonts w:ascii="Times New Roman" w:hAnsi="Times New Roman" w:cs="Times New Roman"/>
          <w:color w:val="000000" w:themeColor="text1"/>
          <w:sz w:val="24"/>
          <w:szCs w:val="24"/>
        </w:rPr>
        <w:t>Nkambe</w:t>
      </w:r>
      <w:proofErr w:type="spellEnd"/>
      <w:r w:rsidRPr="0054444E">
        <w:rPr>
          <w:rFonts w:ascii="Times New Roman" w:hAnsi="Times New Roman" w:cs="Times New Roman"/>
          <w:color w:val="000000" w:themeColor="text1"/>
          <w:sz w:val="24"/>
          <w:szCs w:val="24"/>
        </w:rPr>
        <w:t>-</w:t>
      </w:r>
      <w:proofErr w:type="spellStart"/>
      <w:r w:rsidRPr="0054444E">
        <w:rPr>
          <w:rFonts w:ascii="Times New Roman" w:hAnsi="Times New Roman" w:cs="Times New Roman"/>
          <w:color w:val="000000" w:themeColor="text1"/>
          <w:sz w:val="24"/>
          <w:szCs w:val="24"/>
        </w:rPr>
        <w:t>Wum</w:t>
      </w:r>
      <w:proofErr w:type="spellEnd"/>
      <w:r w:rsidRPr="0054444E">
        <w:rPr>
          <w:rFonts w:ascii="Times New Roman" w:hAnsi="Times New Roman" w:cs="Times New Roman"/>
          <w:color w:val="000000" w:themeColor="text1"/>
          <w:sz w:val="24"/>
          <w:szCs w:val="24"/>
        </w:rPr>
        <w:t>-Bamenda » financé par la Banque Africaine de Développement.</w:t>
      </w:r>
    </w:p>
    <w:p w14:paraId="11F9E48D" w14:textId="6074E7C2" w:rsidR="00C9577F" w:rsidRPr="0054444E" w:rsidRDefault="00C9577F" w:rsidP="00226C4C">
      <w:pPr>
        <w:shd w:val="clear" w:color="auto" w:fill="FFFFFF" w:themeFill="background1"/>
        <w:spacing w:line="360" w:lineRule="auto"/>
        <w:ind w:firstLine="708"/>
        <w:jc w:val="both"/>
        <w:rPr>
          <w:rFonts w:ascii="Times New Roman" w:eastAsia="Arial" w:hAnsi="Times New Roman" w:cs="Times New Roman"/>
          <w:color w:val="000000" w:themeColor="text1"/>
          <w:sz w:val="24"/>
          <w:szCs w:val="24"/>
        </w:rPr>
      </w:pPr>
      <w:r w:rsidRPr="0054444E">
        <w:rPr>
          <w:rFonts w:ascii="Times New Roman" w:hAnsi="Times New Roman" w:cs="Times New Roman"/>
          <w:color w:val="000000" w:themeColor="text1"/>
          <w:sz w:val="24"/>
          <w:szCs w:val="24"/>
        </w:rPr>
        <w:t>D</w:t>
      </w:r>
      <w:r w:rsidR="00AA29ED" w:rsidRPr="0054444E">
        <w:rPr>
          <w:rFonts w:ascii="Times New Roman" w:hAnsi="Times New Roman" w:cs="Times New Roman"/>
          <w:color w:val="000000" w:themeColor="text1"/>
          <w:sz w:val="24"/>
          <w:szCs w:val="24"/>
        </w:rPr>
        <w:t xml:space="preserve">e manière spécifique, </w:t>
      </w:r>
      <w:r w:rsidRPr="0054444E">
        <w:rPr>
          <w:rFonts w:ascii="Times New Roman" w:hAnsi="Times New Roman" w:cs="Times New Roman"/>
          <w:color w:val="000000" w:themeColor="text1"/>
          <w:sz w:val="24"/>
          <w:szCs w:val="24"/>
        </w:rPr>
        <w:t xml:space="preserve">plusieurs actions sont entreprises au </w:t>
      </w:r>
      <w:r w:rsidRPr="0054444E">
        <w:rPr>
          <w:rFonts w:ascii="Times New Roman" w:hAnsi="Times New Roman" w:cs="Times New Roman"/>
          <w:b/>
          <w:color w:val="000000" w:themeColor="text1"/>
          <w:sz w:val="24"/>
          <w:szCs w:val="24"/>
        </w:rPr>
        <w:t xml:space="preserve">Ministère de l’Elevage, des Pêches et des Industries Animales (MINEPIA) </w:t>
      </w:r>
      <w:r w:rsidRPr="0054444E">
        <w:rPr>
          <w:rFonts w:ascii="Times New Roman" w:hAnsi="Times New Roman" w:cs="Times New Roman"/>
          <w:color w:val="000000" w:themeColor="text1"/>
          <w:sz w:val="24"/>
          <w:szCs w:val="24"/>
        </w:rPr>
        <w:t>à travers les projets et programmes ainsi</w:t>
      </w:r>
      <w:r w:rsidRPr="0054444E">
        <w:rPr>
          <w:rFonts w:ascii="Times New Roman" w:eastAsia="Arial" w:hAnsi="Times New Roman" w:cs="Times New Roman"/>
          <w:color w:val="000000" w:themeColor="text1"/>
          <w:sz w:val="24"/>
          <w:szCs w:val="24"/>
        </w:rPr>
        <w:t xml:space="preserve"> que certaines structures rattachées </w:t>
      </w:r>
      <w:r w:rsidRPr="0054444E">
        <w:rPr>
          <w:rFonts w:ascii="Times New Roman" w:hAnsi="Times New Roman" w:cs="Times New Roman"/>
          <w:color w:val="000000" w:themeColor="text1"/>
          <w:sz w:val="24"/>
          <w:szCs w:val="24"/>
        </w:rPr>
        <w:t>qu’accompagnent les partenaires techniques et financier</w:t>
      </w:r>
      <w:r w:rsidR="00AA29ED" w:rsidRPr="0054444E">
        <w:rPr>
          <w:rFonts w:ascii="Times New Roman" w:hAnsi="Times New Roman" w:cs="Times New Roman"/>
          <w:color w:val="000000" w:themeColor="text1"/>
          <w:sz w:val="24"/>
          <w:szCs w:val="24"/>
        </w:rPr>
        <w:t>s, à savoir</w:t>
      </w:r>
      <w:r w:rsidRPr="0054444E">
        <w:rPr>
          <w:rFonts w:ascii="Times New Roman" w:eastAsia="Arial" w:hAnsi="Times New Roman" w:cs="Times New Roman"/>
          <w:color w:val="000000" w:themeColor="text1"/>
          <w:sz w:val="24"/>
          <w:szCs w:val="24"/>
        </w:rPr>
        <w:t> :</w:t>
      </w:r>
    </w:p>
    <w:p w14:paraId="31271B93" w14:textId="3307531B" w:rsidR="00C9577F" w:rsidRPr="0054444E" w:rsidRDefault="00C9577F" w:rsidP="00226C4C">
      <w:pPr>
        <w:pStyle w:val="Paragraphedeliste"/>
        <w:numPr>
          <w:ilvl w:val="0"/>
          <w:numId w:val="22"/>
        </w:numPr>
        <w:spacing w:line="360" w:lineRule="auto"/>
        <w:jc w:val="both"/>
        <w:rPr>
          <w:color w:val="000000" w:themeColor="text1"/>
        </w:rPr>
      </w:pPr>
      <w:r w:rsidRPr="0054444E">
        <w:rPr>
          <w:color w:val="000000" w:themeColor="text1"/>
        </w:rPr>
        <w:t xml:space="preserve">Le Projet de Développement de l'Elevage (PRODEL) a permis entre autres de renforcer les capacités managériales en élevage bovins laitiers de près de 458 éleveurs dont 242 femmes. Onze (11)  plans d’affaires des femmes ont été financés pour un montant d’environ 34 millions. Dans le but d’assurer le soutien aux producteurs de la filière des petits ruminants, ce même projet a financé près de cinq cent (500) plans d’affaires dont trois cent quarante (340) appartenant aux femmes et aux jeunes. Le bilan du </w:t>
      </w:r>
      <w:r w:rsidRPr="0054444E">
        <w:rPr>
          <w:b/>
          <w:color w:val="000000" w:themeColor="text1"/>
        </w:rPr>
        <w:t>PRODEL</w:t>
      </w:r>
      <w:r w:rsidRPr="0054444E">
        <w:rPr>
          <w:color w:val="000000" w:themeColor="text1"/>
        </w:rPr>
        <w:t xml:space="preserve"> en avril 2023 montre que :</w:t>
      </w:r>
    </w:p>
    <w:p w14:paraId="445996FE" w14:textId="77777777" w:rsidR="00C9577F" w:rsidRPr="0054444E" w:rsidRDefault="00C9577F" w:rsidP="00226C4C">
      <w:pPr>
        <w:pStyle w:val="Paragraphedeliste"/>
        <w:numPr>
          <w:ilvl w:val="0"/>
          <w:numId w:val="24"/>
        </w:numPr>
        <w:spacing w:line="360" w:lineRule="auto"/>
        <w:jc w:val="both"/>
        <w:rPr>
          <w:color w:val="000000" w:themeColor="text1"/>
        </w:rPr>
      </w:pPr>
      <w:r w:rsidRPr="0054444E">
        <w:rPr>
          <w:color w:val="000000" w:themeColor="text1"/>
        </w:rPr>
        <w:t xml:space="preserve"> sur 6605 ménages, 2148 femmes soit 32,5% ont bénéficié des financements des plans d’affaires pour contribuer au développement des filières d’élevage ;</w:t>
      </w:r>
    </w:p>
    <w:p w14:paraId="3C0257C7" w14:textId="77777777" w:rsidR="00C9577F" w:rsidRPr="0054444E" w:rsidRDefault="00C9577F" w:rsidP="00226C4C">
      <w:pPr>
        <w:pStyle w:val="Paragraphedeliste"/>
        <w:numPr>
          <w:ilvl w:val="0"/>
          <w:numId w:val="24"/>
        </w:numPr>
        <w:spacing w:line="360" w:lineRule="auto"/>
        <w:jc w:val="both"/>
        <w:rPr>
          <w:color w:val="000000" w:themeColor="text1"/>
        </w:rPr>
      </w:pPr>
      <w:r w:rsidRPr="0054444E">
        <w:rPr>
          <w:color w:val="000000" w:themeColor="text1"/>
          <w:lang w:val="fr-CM" w:bidi="en-US"/>
        </w:rPr>
        <w:t xml:space="preserve">903 groupes de femmes ont bénéficié d’un appui en matériel </w:t>
      </w:r>
      <w:r w:rsidRPr="0054444E">
        <w:rPr>
          <w:color w:val="000000" w:themeColor="text1"/>
          <w:lang w:val="fr-CM"/>
        </w:rPr>
        <w:t>d’élevage ;</w:t>
      </w:r>
    </w:p>
    <w:p w14:paraId="40EE4E66" w14:textId="6546308E" w:rsidR="00C9577F" w:rsidRPr="0054444E" w:rsidRDefault="00C9577F" w:rsidP="00226C4C">
      <w:pPr>
        <w:pStyle w:val="Paragraphedeliste"/>
        <w:numPr>
          <w:ilvl w:val="0"/>
          <w:numId w:val="24"/>
        </w:numPr>
        <w:spacing w:line="360" w:lineRule="auto"/>
        <w:jc w:val="both"/>
        <w:rPr>
          <w:color w:val="000000" w:themeColor="text1"/>
        </w:rPr>
      </w:pPr>
      <w:r w:rsidRPr="0054444E">
        <w:rPr>
          <w:color w:val="000000" w:themeColor="text1"/>
          <w:lang w:val="fr-CM" w:bidi="en-US"/>
        </w:rPr>
        <w:t>1704</w:t>
      </w:r>
      <w:r w:rsidR="00D25FF4" w:rsidRPr="0054444E">
        <w:rPr>
          <w:color w:val="000000" w:themeColor="text1"/>
          <w:lang w:val="fr-CM" w:bidi="en-US"/>
        </w:rPr>
        <w:t xml:space="preserve"> </w:t>
      </w:r>
      <w:r w:rsidRPr="0054444E">
        <w:rPr>
          <w:color w:val="000000" w:themeColor="text1"/>
          <w:lang w:val="fr-CM" w:bidi="en-US"/>
        </w:rPr>
        <w:t>femmes/groupes de femmes ont bénéficié d’un appui financier pour la mise en œuvre des Activités Génératrices de Revenus (AGR) ;</w:t>
      </w:r>
    </w:p>
    <w:p w14:paraId="1142887B" w14:textId="77777777" w:rsidR="00C9577F" w:rsidRPr="0054444E" w:rsidRDefault="00C9577F" w:rsidP="00226C4C">
      <w:pPr>
        <w:pStyle w:val="Paragraphedeliste"/>
        <w:numPr>
          <w:ilvl w:val="0"/>
          <w:numId w:val="24"/>
        </w:numPr>
        <w:spacing w:line="360" w:lineRule="auto"/>
        <w:jc w:val="both"/>
        <w:rPr>
          <w:color w:val="000000" w:themeColor="text1"/>
        </w:rPr>
      </w:pPr>
      <w:r w:rsidRPr="0054444E">
        <w:rPr>
          <w:color w:val="000000" w:themeColor="text1"/>
          <w:lang w:val="fr-CM" w:bidi="en-US"/>
        </w:rPr>
        <w:t>Le projet a octroyé des appuis à l’organisation des foires permettant d’exposer le savoir-faire des femmes.</w:t>
      </w:r>
    </w:p>
    <w:p w14:paraId="407A9FF7" w14:textId="77777777" w:rsidR="00C9577F" w:rsidRPr="0054444E" w:rsidRDefault="00C9577F" w:rsidP="00226C4C">
      <w:pPr>
        <w:pStyle w:val="Paragraphedelist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ind w:left="1080"/>
        <w:rPr>
          <w:color w:val="000000" w:themeColor="text1"/>
          <w:sz w:val="8"/>
          <w:szCs w:val="8"/>
          <w:lang w:val="fr-CM" w:bidi="en-US"/>
        </w:rPr>
      </w:pPr>
    </w:p>
    <w:p w14:paraId="3358D294" w14:textId="02F972D8" w:rsidR="00AA29ED" w:rsidRPr="0054444E" w:rsidRDefault="00C9577F" w:rsidP="00D308B7">
      <w:pPr>
        <w:pStyle w:val="Paragraphedeliste"/>
        <w:numPr>
          <w:ilvl w:val="0"/>
          <w:numId w:val="22"/>
        </w:numPr>
        <w:spacing w:after="200" w:line="360" w:lineRule="auto"/>
        <w:jc w:val="both"/>
        <w:rPr>
          <w:rStyle w:val="fontstyle01"/>
          <w:rFonts w:ascii="Times New Roman" w:hAnsi="Times New Roman" w:cs="Times New Roman"/>
          <w:color w:val="000000" w:themeColor="text1"/>
          <w:sz w:val="24"/>
          <w:szCs w:val="24"/>
        </w:rPr>
      </w:pPr>
      <w:r w:rsidRPr="0054444E">
        <w:rPr>
          <w:color w:val="000000" w:themeColor="text1"/>
        </w:rPr>
        <w:t xml:space="preserve">Pour le </w:t>
      </w:r>
      <w:r w:rsidR="003745BB" w:rsidRPr="0054444E">
        <w:rPr>
          <w:color w:val="000000" w:themeColor="text1"/>
        </w:rPr>
        <w:t>Projet de Développement des Chaînes de Valeur de l’Elevage et de la Pisciculture (</w:t>
      </w:r>
      <w:r w:rsidRPr="0054444E">
        <w:rPr>
          <w:b/>
          <w:color w:val="000000" w:themeColor="text1"/>
        </w:rPr>
        <w:t>PD-CVE</w:t>
      </w:r>
      <w:r w:rsidRPr="0054444E">
        <w:rPr>
          <w:color w:val="000000" w:themeColor="text1"/>
        </w:rPr>
        <w:t xml:space="preserve">, sur 93 promoteurs des PME, 26 femmes soit 28% sont des femmes formées en bonne pratiques d’hygiène sur le système </w:t>
      </w:r>
      <w:r w:rsidR="00514F81" w:rsidRPr="0054444E">
        <w:rPr>
          <w:color w:val="000000" w:themeColor="text1"/>
        </w:rPr>
        <w:t>d’Analyse de Risques et de Maitrise des Pouvoirs Critiques (</w:t>
      </w:r>
      <w:r w:rsidRPr="0054444E">
        <w:rPr>
          <w:rStyle w:val="fontstyle01"/>
          <w:rFonts w:ascii="Times New Roman" w:hAnsi="Times New Roman" w:cs="Times New Roman"/>
          <w:color w:val="000000" w:themeColor="text1"/>
          <w:sz w:val="24"/>
          <w:szCs w:val="24"/>
        </w:rPr>
        <w:t>HACCP</w:t>
      </w:r>
      <w:r w:rsidR="00514F81" w:rsidRPr="0054444E">
        <w:rPr>
          <w:rStyle w:val="fontstyle01"/>
          <w:rFonts w:ascii="Times New Roman" w:hAnsi="Times New Roman" w:cs="Times New Roman"/>
          <w:color w:val="000000" w:themeColor="text1"/>
          <w:sz w:val="24"/>
          <w:szCs w:val="24"/>
        </w:rPr>
        <w:t>)</w:t>
      </w:r>
      <w:r w:rsidRPr="0054444E">
        <w:rPr>
          <w:rStyle w:val="fontstyle01"/>
          <w:rFonts w:ascii="Times New Roman" w:hAnsi="Times New Roman" w:cs="Times New Roman"/>
          <w:color w:val="000000" w:themeColor="text1"/>
          <w:sz w:val="24"/>
          <w:szCs w:val="24"/>
        </w:rPr>
        <w:t> ;</w:t>
      </w:r>
    </w:p>
    <w:p w14:paraId="4D83285A" w14:textId="77777777" w:rsidR="00AA29ED" w:rsidRPr="0054444E" w:rsidRDefault="00C9577F" w:rsidP="00226C4C">
      <w:pPr>
        <w:pStyle w:val="Paragraphedeliste"/>
        <w:numPr>
          <w:ilvl w:val="0"/>
          <w:numId w:val="22"/>
        </w:numPr>
        <w:spacing w:after="200" w:line="360" w:lineRule="auto"/>
        <w:jc w:val="both"/>
        <w:rPr>
          <w:color w:val="000000" w:themeColor="text1"/>
        </w:rPr>
      </w:pPr>
      <w:r w:rsidRPr="0054444E">
        <w:rPr>
          <w:color w:val="000000" w:themeColor="text1"/>
        </w:rPr>
        <w:t xml:space="preserve">Pour ce qui est du Programme d’Appui à la Rénovation et au Développement de la Formation Professionnelle dans les Secteurs de l’Agriculture de l’Élevage et de la Pêche </w:t>
      </w:r>
      <w:r w:rsidRPr="0054444E">
        <w:rPr>
          <w:b/>
          <w:color w:val="000000" w:themeColor="text1"/>
        </w:rPr>
        <w:t>(PCP AFOP</w:t>
      </w:r>
      <w:r w:rsidRPr="0054444E">
        <w:rPr>
          <w:color w:val="000000" w:themeColor="text1"/>
        </w:rPr>
        <w:t>), on a l’accompagnement à la finalisation de 120 projets dans le domaine de la pêche et 300 projets en entreprenariat agropastoral ;</w:t>
      </w:r>
    </w:p>
    <w:p w14:paraId="3BAFD279" w14:textId="77777777" w:rsidR="00AA29ED" w:rsidRPr="0054444E" w:rsidRDefault="00AA29ED" w:rsidP="00226C4C">
      <w:pPr>
        <w:pStyle w:val="Paragraphedeliste"/>
        <w:spacing w:line="360" w:lineRule="auto"/>
        <w:rPr>
          <w:color w:val="000000" w:themeColor="text1"/>
          <w:sz w:val="12"/>
          <w:szCs w:val="12"/>
        </w:rPr>
      </w:pPr>
    </w:p>
    <w:p w14:paraId="600C2168" w14:textId="6803E547" w:rsidR="00514F81" w:rsidRPr="0054444E" w:rsidRDefault="00C9577F" w:rsidP="00226C4C">
      <w:pPr>
        <w:pStyle w:val="Paragraphedeliste"/>
        <w:numPr>
          <w:ilvl w:val="0"/>
          <w:numId w:val="22"/>
        </w:numPr>
        <w:spacing w:after="200" w:line="360" w:lineRule="auto"/>
        <w:jc w:val="both"/>
        <w:rPr>
          <w:color w:val="000000" w:themeColor="text1"/>
        </w:rPr>
      </w:pPr>
      <w:r w:rsidRPr="0054444E">
        <w:rPr>
          <w:color w:val="000000" w:themeColor="text1"/>
        </w:rPr>
        <w:t xml:space="preserve">En matière de pêche, grâce au </w:t>
      </w:r>
      <w:r w:rsidR="00037A54" w:rsidRPr="0054444E">
        <w:rPr>
          <w:color w:val="000000" w:themeColor="text1"/>
        </w:rPr>
        <w:t>Programme d’Appui à la rénovation et au Développement de la Formation Professionnelle dans le Secteur de l’</w:t>
      </w:r>
      <w:r w:rsidR="004E604A" w:rsidRPr="0054444E">
        <w:rPr>
          <w:color w:val="000000" w:themeColor="text1"/>
        </w:rPr>
        <w:t>Agriculture</w:t>
      </w:r>
      <w:r w:rsidR="00037A54" w:rsidRPr="0054444E">
        <w:rPr>
          <w:color w:val="000000" w:themeColor="text1"/>
        </w:rPr>
        <w:t>, de</w:t>
      </w:r>
      <w:r w:rsidR="004E604A" w:rsidRPr="0054444E">
        <w:rPr>
          <w:color w:val="000000" w:themeColor="text1"/>
        </w:rPr>
        <w:t xml:space="preserve"> l’Elevage et de la Pêche </w:t>
      </w:r>
      <w:r w:rsidR="00037A54" w:rsidRPr="0054444E">
        <w:rPr>
          <w:color w:val="000000" w:themeColor="text1"/>
        </w:rPr>
        <w:t xml:space="preserve"> </w:t>
      </w:r>
      <w:r w:rsidR="004E604A" w:rsidRPr="0054444E">
        <w:rPr>
          <w:color w:val="000000" w:themeColor="text1"/>
        </w:rPr>
        <w:t>(</w:t>
      </w:r>
      <w:r w:rsidRPr="0054444E">
        <w:rPr>
          <w:color w:val="000000" w:themeColor="text1"/>
        </w:rPr>
        <w:t>PCP AFOP</w:t>
      </w:r>
      <w:r w:rsidR="00037A54" w:rsidRPr="0054444E">
        <w:rPr>
          <w:color w:val="000000" w:themeColor="text1"/>
        </w:rPr>
        <w:t>)</w:t>
      </w:r>
      <w:r w:rsidRPr="0054444E">
        <w:rPr>
          <w:color w:val="000000" w:themeColor="text1"/>
        </w:rPr>
        <w:t>, 159 Maitres Pêcheurs dont  23 femmes ont été formés ;</w:t>
      </w:r>
    </w:p>
    <w:p w14:paraId="6479E0D0" w14:textId="77777777" w:rsidR="00AA29ED" w:rsidRPr="0054444E" w:rsidRDefault="00AA29ED" w:rsidP="00226C4C">
      <w:pPr>
        <w:pStyle w:val="Paragraphedeliste"/>
        <w:spacing w:line="360" w:lineRule="auto"/>
        <w:rPr>
          <w:color w:val="000000" w:themeColor="text1"/>
          <w:sz w:val="16"/>
          <w:szCs w:val="16"/>
        </w:rPr>
      </w:pPr>
    </w:p>
    <w:p w14:paraId="4C6A698C" w14:textId="7AE05026" w:rsidR="00514F81" w:rsidRPr="0054444E" w:rsidRDefault="00C9577F" w:rsidP="00226C4C">
      <w:pPr>
        <w:pStyle w:val="Paragraphedeliste"/>
        <w:numPr>
          <w:ilvl w:val="0"/>
          <w:numId w:val="27"/>
        </w:numPr>
        <w:spacing w:after="200" w:line="360" w:lineRule="auto"/>
        <w:jc w:val="both"/>
        <w:rPr>
          <w:rStyle w:val="fontstyle01"/>
          <w:rFonts w:ascii="Times New Roman" w:hAnsi="Times New Roman" w:cs="Times New Roman"/>
          <w:color w:val="000000" w:themeColor="text1"/>
          <w:sz w:val="24"/>
          <w:szCs w:val="24"/>
        </w:rPr>
      </w:pPr>
      <w:r w:rsidRPr="0054444E">
        <w:rPr>
          <w:rStyle w:val="fontstyle01"/>
          <w:rFonts w:ascii="Times New Roman" w:hAnsi="Times New Roman" w:cs="Times New Roman"/>
          <w:color w:val="000000" w:themeColor="text1"/>
          <w:sz w:val="24"/>
          <w:szCs w:val="24"/>
        </w:rPr>
        <w:t>Sur 379 jeunes insérés sur le plan socio-professionnel, 143 sont des filles /femmes soit 38% pour un montant de financement de 574 836 957 FCFA ;</w:t>
      </w:r>
    </w:p>
    <w:p w14:paraId="296006BD" w14:textId="364E5927" w:rsidR="004E7055" w:rsidRPr="0054444E" w:rsidRDefault="00C9577F" w:rsidP="00226C4C">
      <w:pPr>
        <w:pStyle w:val="Paragraphedeliste"/>
        <w:numPr>
          <w:ilvl w:val="0"/>
          <w:numId w:val="27"/>
        </w:numPr>
        <w:spacing w:after="200" w:line="360" w:lineRule="auto"/>
        <w:jc w:val="both"/>
        <w:rPr>
          <w:color w:val="000000" w:themeColor="text1"/>
        </w:rPr>
      </w:pPr>
      <w:r w:rsidRPr="0054444E">
        <w:rPr>
          <w:color w:val="000000" w:themeColor="text1"/>
          <w:lang w:bidi="en-US"/>
        </w:rPr>
        <w:t xml:space="preserve">Dans le même ordre, treize paire (13) paires (hommes et femmes) Maitres </w:t>
      </w:r>
      <w:r w:rsidR="00AA29ED" w:rsidRPr="0054444E">
        <w:rPr>
          <w:color w:val="000000" w:themeColor="text1"/>
          <w:lang w:bidi="en-US"/>
        </w:rPr>
        <w:t>Pêcheurs dont</w:t>
      </w:r>
      <w:r w:rsidRPr="0054444E">
        <w:rPr>
          <w:color w:val="000000" w:themeColor="text1"/>
          <w:lang w:bidi="en-US"/>
        </w:rPr>
        <w:t xml:space="preserve"> cinq (5) paires (hommes et Femmes) dans la zone côtière et huit (8) paires (Hommes et femmes)   dans la zone centrale et méridionale ont connu la validation de leur projet d’insertion pour une valeur de 67 millions de FCFA ;</w:t>
      </w:r>
    </w:p>
    <w:p w14:paraId="63EF4332" w14:textId="6297B0D9" w:rsidR="004E7055" w:rsidRPr="0054444E" w:rsidRDefault="00C9577F" w:rsidP="00226C4C">
      <w:pPr>
        <w:pStyle w:val="Paragraphedeliste"/>
        <w:numPr>
          <w:ilvl w:val="0"/>
          <w:numId w:val="27"/>
        </w:numPr>
        <w:spacing w:after="200" w:line="360" w:lineRule="auto"/>
        <w:jc w:val="both"/>
        <w:rPr>
          <w:color w:val="000000" w:themeColor="text1"/>
        </w:rPr>
      </w:pPr>
      <w:r w:rsidRPr="0054444E">
        <w:rPr>
          <w:color w:val="000000" w:themeColor="text1"/>
        </w:rPr>
        <w:t>de l’homologation des unités de production animale : 151 (79 hommes et 72 femmes) jeunes engagés dans les activités de production animale ont homologué leur installation avant de débuter la production ;</w:t>
      </w:r>
    </w:p>
    <w:p w14:paraId="6CF1BA64" w14:textId="0235B1B0" w:rsidR="00C9577F" w:rsidRPr="0054444E" w:rsidRDefault="00C9577F" w:rsidP="00226C4C">
      <w:pPr>
        <w:pStyle w:val="Paragraphedeliste"/>
        <w:numPr>
          <w:ilvl w:val="0"/>
          <w:numId w:val="27"/>
        </w:numPr>
        <w:spacing w:after="200" w:line="360" w:lineRule="auto"/>
        <w:jc w:val="both"/>
        <w:rPr>
          <w:color w:val="000000" w:themeColor="text1"/>
        </w:rPr>
      </w:pPr>
      <w:r w:rsidRPr="0054444E">
        <w:rPr>
          <w:color w:val="000000" w:themeColor="text1"/>
        </w:rPr>
        <w:t>du pour financement des activités agropastorales   un appui a été octroyé aux EMF et aux organisations des producteurs à raison d’une dotation annuelle de 2 374 646 171 FCFA relativement au Crédit Rural Décentralisé;</w:t>
      </w:r>
    </w:p>
    <w:p w14:paraId="385102FD" w14:textId="77777777" w:rsidR="00AA29ED" w:rsidRPr="0054444E" w:rsidRDefault="00AA29ED" w:rsidP="00226C4C">
      <w:pPr>
        <w:pStyle w:val="Paragraphedeliste"/>
        <w:spacing w:after="200" w:line="360" w:lineRule="auto"/>
        <w:ind w:left="862"/>
        <w:jc w:val="both"/>
        <w:rPr>
          <w:color w:val="000000" w:themeColor="text1"/>
          <w:sz w:val="14"/>
          <w:szCs w:val="14"/>
        </w:rPr>
      </w:pPr>
    </w:p>
    <w:p w14:paraId="10887761" w14:textId="3B796312" w:rsidR="00C9577F" w:rsidRPr="0054444E" w:rsidRDefault="00C9577F" w:rsidP="00226C4C">
      <w:pPr>
        <w:pStyle w:val="Paragraphedeliste"/>
        <w:numPr>
          <w:ilvl w:val="0"/>
          <w:numId w:val="22"/>
        </w:numPr>
        <w:spacing w:after="200" w:line="360" w:lineRule="auto"/>
        <w:ind w:left="73" w:firstLine="142"/>
        <w:jc w:val="both"/>
        <w:rPr>
          <w:color w:val="000000" w:themeColor="text1"/>
          <w:lang w:bidi="en-US"/>
        </w:rPr>
      </w:pPr>
      <w:r w:rsidRPr="0054444E">
        <w:rPr>
          <w:color w:val="000000" w:themeColor="text1"/>
        </w:rPr>
        <w:t xml:space="preserve">Le programme </w:t>
      </w:r>
      <w:r w:rsidR="00037A54" w:rsidRPr="0054444E">
        <w:rPr>
          <w:color w:val="000000" w:themeColor="text1"/>
        </w:rPr>
        <w:t xml:space="preserve">de Consolidation et de Pérennisation du Conseil </w:t>
      </w:r>
      <w:r w:rsidR="00037A54" w:rsidRPr="0054444E">
        <w:rPr>
          <w:color w:val="000000" w:themeColor="text1"/>
        </w:rPr>
        <w:tab/>
        <w:t>Agropastoral (</w:t>
      </w:r>
      <w:r w:rsidRPr="0054444E">
        <w:rPr>
          <w:b/>
          <w:color w:val="000000" w:themeColor="text1"/>
        </w:rPr>
        <w:t>PCP ACEFA</w:t>
      </w:r>
      <w:r w:rsidR="00037A54" w:rsidRPr="0054444E">
        <w:rPr>
          <w:b/>
          <w:color w:val="000000" w:themeColor="text1"/>
        </w:rPr>
        <w:t>)</w:t>
      </w:r>
      <w:r w:rsidRPr="0054444E">
        <w:rPr>
          <w:b/>
          <w:color w:val="000000" w:themeColor="text1"/>
        </w:rPr>
        <w:t xml:space="preserve"> </w:t>
      </w:r>
      <w:r w:rsidRPr="0054444E">
        <w:rPr>
          <w:color w:val="000000" w:themeColor="text1"/>
        </w:rPr>
        <w:t>a mis l’emphase sur l’amélioration de la productivité et de la production de la filière avicole. A cet effet, les femmes ont renforcé leurs capacités en techniques d’aviculture moderne et soixante-treize projets de femmes ont été financés. Le programme a</w:t>
      </w:r>
      <w:r w:rsidRPr="0054444E">
        <w:rPr>
          <w:color w:val="000000" w:themeColor="text1"/>
          <w:lang w:bidi="en-US"/>
        </w:rPr>
        <w:t xml:space="preserve"> accompagné 255 247 producteurs dont 88 175 femmes soit 33,7 %. En 2023, trois sessions de formation en techniques de modernisation d’élevage sur 107 participa</w:t>
      </w:r>
      <w:r w:rsidR="002B1613" w:rsidRPr="0054444E">
        <w:rPr>
          <w:color w:val="000000" w:themeColor="text1"/>
          <w:lang w:bidi="en-US"/>
        </w:rPr>
        <w:t>nts, 46 femmes y ont pris part.</w:t>
      </w:r>
    </w:p>
    <w:p w14:paraId="5E589130" w14:textId="77777777" w:rsidR="00C9577F" w:rsidRPr="0054444E" w:rsidRDefault="00C9577F" w:rsidP="00226C4C">
      <w:pPr>
        <w:pStyle w:val="Paragraphedeliste"/>
        <w:spacing w:line="360" w:lineRule="auto"/>
        <w:rPr>
          <w:color w:val="000000" w:themeColor="text1"/>
          <w:sz w:val="14"/>
          <w:szCs w:val="14"/>
          <w:lang w:bidi="en-US"/>
        </w:rPr>
      </w:pPr>
    </w:p>
    <w:p w14:paraId="13BA4963" w14:textId="397F348D" w:rsidR="00C9577F" w:rsidRPr="0054444E" w:rsidRDefault="00C9577F" w:rsidP="00226C4C">
      <w:pPr>
        <w:pStyle w:val="Paragraphedeliste"/>
        <w:numPr>
          <w:ilvl w:val="0"/>
          <w:numId w:val="22"/>
        </w:numPr>
        <w:spacing w:after="200" w:line="360" w:lineRule="auto"/>
        <w:jc w:val="both"/>
        <w:rPr>
          <w:color w:val="000000" w:themeColor="text1"/>
        </w:rPr>
      </w:pPr>
      <w:r w:rsidRPr="0054444E">
        <w:rPr>
          <w:color w:val="000000" w:themeColor="text1"/>
        </w:rPr>
        <w:t xml:space="preserve">Le </w:t>
      </w:r>
      <w:r w:rsidRPr="0054444E">
        <w:rPr>
          <w:bCs/>
          <w:color w:val="000000" w:themeColor="text1"/>
        </w:rPr>
        <w:t xml:space="preserve">Programme de Promotion de l’Entrepreneuriat Agropastoral des Jeunes </w:t>
      </w:r>
      <w:r w:rsidRPr="0054444E">
        <w:rPr>
          <w:b/>
          <w:bCs/>
          <w:color w:val="000000" w:themeColor="text1"/>
        </w:rPr>
        <w:t>(PEA-Jeunes</w:t>
      </w:r>
      <w:r w:rsidRPr="0054444E">
        <w:rPr>
          <w:bCs/>
          <w:color w:val="000000" w:themeColor="text1"/>
        </w:rPr>
        <w:t>)</w:t>
      </w:r>
      <w:r w:rsidRPr="0054444E">
        <w:rPr>
          <w:color w:val="000000" w:themeColor="text1"/>
        </w:rPr>
        <w:t xml:space="preserve">, a poursuivi la dynamique de la mise en œuvre de la stratégie genre. A cet effet, les différents acteurs des 04 régions ciblées par le Programme (Centre, Sud, Est et Littoral) ont élaboré les plans d’actions genre sensible </w:t>
      </w:r>
      <w:r w:rsidR="00D308B7" w:rsidRPr="0054444E">
        <w:rPr>
          <w:color w:val="000000" w:themeColor="text1"/>
        </w:rPr>
        <w:t>et ont</w:t>
      </w:r>
      <w:r w:rsidRPr="0054444E">
        <w:rPr>
          <w:color w:val="000000" w:themeColor="text1"/>
        </w:rPr>
        <w:t xml:space="preserve"> été contractualisés </w:t>
      </w:r>
      <w:r w:rsidR="004E604A" w:rsidRPr="0054444E">
        <w:rPr>
          <w:color w:val="000000" w:themeColor="text1"/>
        </w:rPr>
        <w:t>grâce</w:t>
      </w:r>
      <w:r w:rsidRPr="0054444E">
        <w:rPr>
          <w:color w:val="000000" w:themeColor="text1"/>
        </w:rPr>
        <w:t xml:space="preserve"> au FIDA avec les facilitateurs spécifiquement dédiés aux activités genre dans la région du Sud et dans les autres régions ; ces plans d’actions genre ont été intégrés dans les contrats avec les ONG de facilitation.  Il s’est agi de manière opérationnelle d’organiser des séances de sensibilisation spécifiques (époux, personnes handicapées, peuples autochtones, déplacés internes) ;</w:t>
      </w:r>
      <w:r w:rsidR="00AA29ED" w:rsidRPr="0054444E">
        <w:rPr>
          <w:color w:val="000000" w:themeColor="text1"/>
        </w:rPr>
        <w:t xml:space="preserve"> </w:t>
      </w:r>
      <w:r w:rsidRPr="0054444E">
        <w:rPr>
          <w:color w:val="000000" w:themeColor="text1"/>
        </w:rPr>
        <w:t xml:space="preserve">Une collaboration avec ONU Femmes a été entamé afin que les facilitateurs puissent bénéficier d’une assistance technique dans les thématiques telles que : la Promotion de l’entrepreneuriat et appui à l’émergence d’entreprises agropastorales portées par des femmes et des jeunes ruraux pauvres, le e-learning et le leadership féminin. Un plan d’actions y relatif a été élaboré. </w:t>
      </w:r>
    </w:p>
    <w:p w14:paraId="6C9E0F1D" w14:textId="77777777" w:rsidR="00C9577F" w:rsidRPr="0054444E" w:rsidRDefault="00C9577F" w:rsidP="00226C4C">
      <w:pPr>
        <w:pStyle w:val="Paragraphedeliste"/>
        <w:tabs>
          <w:tab w:val="left" w:pos="640"/>
        </w:tabs>
        <w:spacing w:line="360" w:lineRule="auto"/>
        <w:ind w:left="502"/>
        <w:jc w:val="both"/>
        <w:rPr>
          <w:color w:val="000000" w:themeColor="text1"/>
          <w:lang w:bidi="en-US"/>
        </w:rPr>
      </w:pPr>
      <w:r w:rsidRPr="0054444E">
        <w:rPr>
          <w:b/>
          <w:color w:val="000000" w:themeColor="text1"/>
          <w:lang w:bidi="en-US"/>
        </w:rPr>
        <w:t>PEA –JEUNES</w:t>
      </w:r>
      <w:r w:rsidRPr="0054444E">
        <w:rPr>
          <w:color w:val="000000" w:themeColor="text1"/>
          <w:lang w:bidi="en-US"/>
        </w:rPr>
        <w:t xml:space="preserve"> a par ailleurs procédé à la distribution des kits d’installation pour un montant de 387 213 FCFA à 165 bénéficiaires dans les filières animales répartis comme suit par filière d’élevage : </w:t>
      </w:r>
    </w:p>
    <w:p w14:paraId="06B6B590" w14:textId="77777777" w:rsidR="00C9577F" w:rsidRPr="0054444E" w:rsidRDefault="00C9577F" w:rsidP="00226C4C">
      <w:pPr>
        <w:pStyle w:val="Paragraphedeliste"/>
        <w:spacing w:line="360" w:lineRule="auto"/>
        <w:rPr>
          <w:color w:val="000000" w:themeColor="text1"/>
          <w:sz w:val="16"/>
          <w:szCs w:val="16"/>
          <w:lang w:bidi="en-US"/>
        </w:rPr>
      </w:pPr>
    </w:p>
    <w:p w14:paraId="2A6009B0" w14:textId="77777777" w:rsidR="00C9577F" w:rsidRPr="0054444E" w:rsidRDefault="00C9577F" w:rsidP="00226C4C">
      <w:pPr>
        <w:pStyle w:val="Paragraphedeliste"/>
        <w:numPr>
          <w:ilvl w:val="0"/>
          <w:numId w:val="23"/>
        </w:numPr>
        <w:spacing w:line="360" w:lineRule="auto"/>
        <w:jc w:val="both"/>
        <w:rPr>
          <w:color w:val="000000" w:themeColor="text1"/>
          <w:lang w:bidi="en-US"/>
        </w:rPr>
      </w:pPr>
      <w:r w:rsidRPr="0054444E">
        <w:rPr>
          <w:color w:val="000000" w:themeColor="text1"/>
          <w:lang w:bidi="en-US"/>
        </w:rPr>
        <w:t>Filière porcine 18 femmes et 30 hommes ;</w:t>
      </w:r>
    </w:p>
    <w:p w14:paraId="41607D81" w14:textId="77777777" w:rsidR="00C9577F" w:rsidRPr="0054444E" w:rsidRDefault="00C9577F" w:rsidP="00226C4C">
      <w:pPr>
        <w:pStyle w:val="Paragraphedeliste"/>
        <w:numPr>
          <w:ilvl w:val="0"/>
          <w:numId w:val="23"/>
        </w:numPr>
        <w:spacing w:line="360" w:lineRule="auto"/>
        <w:jc w:val="both"/>
        <w:rPr>
          <w:color w:val="000000" w:themeColor="text1"/>
          <w:lang w:bidi="en-US"/>
        </w:rPr>
      </w:pPr>
      <w:r w:rsidRPr="0054444E">
        <w:rPr>
          <w:color w:val="000000" w:themeColor="text1"/>
          <w:lang w:bidi="en-US"/>
        </w:rPr>
        <w:t>Filière aviculture (Volaille) 39 femmes et 35 hommes ;</w:t>
      </w:r>
    </w:p>
    <w:p w14:paraId="2DBB8C2A" w14:textId="77777777" w:rsidR="00C9577F" w:rsidRPr="0054444E" w:rsidRDefault="00C9577F" w:rsidP="00226C4C">
      <w:pPr>
        <w:pStyle w:val="Paragraphedeliste"/>
        <w:numPr>
          <w:ilvl w:val="0"/>
          <w:numId w:val="23"/>
        </w:numPr>
        <w:spacing w:line="360" w:lineRule="auto"/>
        <w:jc w:val="both"/>
        <w:rPr>
          <w:color w:val="000000" w:themeColor="text1"/>
          <w:lang w:bidi="en-US"/>
        </w:rPr>
      </w:pPr>
      <w:r w:rsidRPr="0054444E">
        <w:rPr>
          <w:color w:val="000000" w:themeColor="text1"/>
          <w:lang w:bidi="en-US"/>
        </w:rPr>
        <w:t>Filière cuniculture (Lapin) 3 femmes et 4 hommes ;</w:t>
      </w:r>
    </w:p>
    <w:p w14:paraId="0EFCF9FB" w14:textId="77777777" w:rsidR="00C9577F" w:rsidRPr="0054444E" w:rsidRDefault="00C9577F" w:rsidP="00226C4C">
      <w:pPr>
        <w:pStyle w:val="Paragraphedeliste"/>
        <w:numPr>
          <w:ilvl w:val="0"/>
          <w:numId w:val="23"/>
        </w:numPr>
        <w:spacing w:line="360" w:lineRule="auto"/>
        <w:jc w:val="both"/>
        <w:rPr>
          <w:color w:val="000000" w:themeColor="text1"/>
          <w:lang w:bidi="en-US"/>
        </w:rPr>
      </w:pPr>
      <w:r w:rsidRPr="0054444E">
        <w:rPr>
          <w:color w:val="000000" w:themeColor="text1"/>
          <w:lang w:bidi="en-US"/>
        </w:rPr>
        <w:t>et enfin élevage non conventionnel 01 homme et 01 femme ;</w:t>
      </w:r>
    </w:p>
    <w:p w14:paraId="1A0EDA0B" w14:textId="71E27DFB" w:rsidR="00C9577F" w:rsidRPr="0054444E" w:rsidRDefault="00977CC3" w:rsidP="00226C4C">
      <w:pPr>
        <w:pStyle w:val="Paragraphedeliste"/>
        <w:numPr>
          <w:ilvl w:val="0"/>
          <w:numId w:val="23"/>
        </w:numPr>
        <w:spacing w:line="360" w:lineRule="auto"/>
        <w:jc w:val="both"/>
        <w:rPr>
          <w:color w:val="000000" w:themeColor="text1"/>
          <w:lang w:bidi="en-US"/>
        </w:rPr>
      </w:pPr>
      <w:r w:rsidRPr="0054444E">
        <w:rPr>
          <w:color w:val="000000" w:themeColor="text1"/>
        </w:rPr>
        <w:t>En termes</w:t>
      </w:r>
      <w:r w:rsidR="00C9577F" w:rsidRPr="0054444E">
        <w:rPr>
          <w:color w:val="000000" w:themeColor="text1"/>
        </w:rPr>
        <w:t xml:space="preserve"> d’incubation, sur 555 jeunes incubés, 275 sont des filles/ femmes soit un taux d’incubation de 49,5%.</w:t>
      </w:r>
    </w:p>
    <w:p w14:paraId="46CF92E4" w14:textId="77777777" w:rsidR="00C9577F" w:rsidRPr="0054444E" w:rsidRDefault="00C9577F" w:rsidP="00226C4C">
      <w:pPr>
        <w:pStyle w:val="Paragraphedeliste"/>
        <w:numPr>
          <w:ilvl w:val="0"/>
          <w:numId w:val="23"/>
        </w:numPr>
        <w:spacing w:line="360" w:lineRule="auto"/>
        <w:jc w:val="both"/>
        <w:rPr>
          <w:rStyle w:val="fontstyle01"/>
          <w:rFonts w:ascii="Times New Roman" w:hAnsi="Times New Roman" w:cs="Times New Roman"/>
          <w:color w:val="000000" w:themeColor="text1"/>
          <w:sz w:val="24"/>
          <w:szCs w:val="24"/>
        </w:rPr>
      </w:pPr>
      <w:r w:rsidRPr="0054444E">
        <w:rPr>
          <w:color w:val="000000" w:themeColor="text1"/>
        </w:rPr>
        <w:t>en matière de distribution des kits d’installation sur 344 kits, 167 filles / femmes soit 48,5% soit 48,5% ;</w:t>
      </w:r>
    </w:p>
    <w:p w14:paraId="244305D4" w14:textId="77777777" w:rsidR="00C9577F" w:rsidRPr="0054444E" w:rsidRDefault="00C9577F" w:rsidP="00226C4C">
      <w:pPr>
        <w:pStyle w:val="Paragraphedeliste"/>
        <w:spacing w:line="360" w:lineRule="auto"/>
        <w:rPr>
          <w:color w:val="000000" w:themeColor="text1"/>
          <w:sz w:val="8"/>
          <w:szCs w:val="8"/>
          <w:lang w:bidi="en-US"/>
        </w:rPr>
      </w:pPr>
    </w:p>
    <w:p w14:paraId="3A43570E" w14:textId="77777777" w:rsidR="004E7055" w:rsidRPr="0054444E" w:rsidRDefault="00C9577F" w:rsidP="00226C4C">
      <w:pPr>
        <w:pStyle w:val="Paragraphedeliste"/>
        <w:numPr>
          <w:ilvl w:val="0"/>
          <w:numId w:val="22"/>
        </w:numPr>
        <w:spacing w:line="360" w:lineRule="auto"/>
        <w:jc w:val="both"/>
        <w:rPr>
          <w:color w:val="000000" w:themeColor="text1"/>
          <w:lang w:bidi="en-US"/>
        </w:rPr>
      </w:pPr>
      <w:r w:rsidRPr="0054444E">
        <w:rPr>
          <w:color w:val="000000" w:themeColor="text1"/>
          <w:lang w:bidi="en-US"/>
        </w:rPr>
        <w:t xml:space="preserve">la mise en place du </w:t>
      </w:r>
      <w:proofErr w:type="spellStart"/>
      <w:r w:rsidR="00037A54" w:rsidRPr="0054444E">
        <w:rPr>
          <w:color w:val="000000" w:themeColor="text1"/>
          <w:lang w:bidi="en-US"/>
        </w:rPr>
        <w:t>Technical</w:t>
      </w:r>
      <w:proofErr w:type="spellEnd"/>
      <w:r w:rsidR="00037A54" w:rsidRPr="0054444E">
        <w:rPr>
          <w:color w:val="000000" w:themeColor="text1"/>
          <w:lang w:bidi="en-US"/>
        </w:rPr>
        <w:t xml:space="preserve"> </w:t>
      </w:r>
      <w:proofErr w:type="spellStart"/>
      <w:r w:rsidR="00037A54" w:rsidRPr="0054444E">
        <w:rPr>
          <w:color w:val="000000" w:themeColor="text1"/>
          <w:lang w:bidi="en-US"/>
        </w:rPr>
        <w:t>Cooperation</w:t>
      </w:r>
      <w:proofErr w:type="spellEnd"/>
      <w:r w:rsidR="00037A54" w:rsidRPr="0054444E">
        <w:rPr>
          <w:color w:val="000000" w:themeColor="text1"/>
          <w:lang w:bidi="en-US"/>
        </w:rPr>
        <w:t xml:space="preserve"> Program of Food and Agriculture </w:t>
      </w:r>
      <w:proofErr w:type="spellStart"/>
      <w:r w:rsidR="00037A54" w:rsidRPr="0054444E">
        <w:rPr>
          <w:color w:val="000000" w:themeColor="text1"/>
          <w:lang w:bidi="en-US"/>
        </w:rPr>
        <w:t>Organzation</w:t>
      </w:r>
      <w:proofErr w:type="spellEnd"/>
      <w:r w:rsidR="00037A54" w:rsidRPr="0054444E">
        <w:rPr>
          <w:color w:val="000000" w:themeColor="text1"/>
          <w:lang w:bidi="en-US"/>
        </w:rPr>
        <w:t xml:space="preserve"> (</w:t>
      </w:r>
      <w:r w:rsidRPr="0054444E">
        <w:rPr>
          <w:b/>
          <w:color w:val="000000" w:themeColor="text1"/>
          <w:lang w:bidi="en-US"/>
        </w:rPr>
        <w:t>TCP FAO</w:t>
      </w:r>
      <w:r w:rsidR="00037A54" w:rsidRPr="0054444E">
        <w:rPr>
          <w:b/>
          <w:color w:val="000000" w:themeColor="text1"/>
          <w:lang w:bidi="en-US"/>
        </w:rPr>
        <w:t>)</w:t>
      </w:r>
      <w:r w:rsidRPr="0054444E">
        <w:rPr>
          <w:color w:val="000000" w:themeColor="text1"/>
          <w:lang w:bidi="en-US"/>
        </w:rPr>
        <w:t xml:space="preserve"> sur l’aviculture traditionnelle mis en place en 2023,  a permis :</w:t>
      </w:r>
    </w:p>
    <w:p w14:paraId="446F810A" w14:textId="77777777" w:rsidR="00C9577F" w:rsidRPr="0054444E" w:rsidRDefault="00C9577F" w:rsidP="00226C4C">
      <w:pPr>
        <w:pStyle w:val="Paragraphedeliste"/>
        <w:numPr>
          <w:ilvl w:val="0"/>
          <w:numId w:val="23"/>
        </w:numPr>
        <w:spacing w:line="360" w:lineRule="auto"/>
        <w:jc w:val="both"/>
        <w:rPr>
          <w:color w:val="000000" w:themeColor="text1"/>
          <w:lang w:bidi="en-US"/>
        </w:rPr>
      </w:pPr>
      <w:r w:rsidRPr="0054444E">
        <w:rPr>
          <w:color w:val="000000" w:themeColor="text1"/>
          <w:lang w:bidi="en-US"/>
        </w:rPr>
        <w:t>la distribution  à 180 femmes, 2500 reproducteurs de souche Goliard ;</w:t>
      </w:r>
    </w:p>
    <w:p w14:paraId="04B62504" w14:textId="77777777" w:rsidR="004E7055" w:rsidRPr="0054444E" w:rsidRDefault="00C9577F" w:rsidP="00226C4C">
      <w:pPr>
        <w:pStyle w:val="Paragraphedeliste"/>
        <w:numPr>
          <w:ilvl w:val="0"/>
          <w:numId w:val="23"/>
        </w:numPr>
        <w:spacing w:line="360" w:lineRule="auto"/>
        <w:rPr>
          <w:color w:val="000000" w:themeColor="text1"/>
          <w:lang w:bidi="en-US"/>
        </w:rPr>
      </w:pPr>
      <w:r w:rsidRPr="0054444E">
        <w:rPr>
          <w:color w:val="000000" w:themeColor="text1"/>
          <w:lang w:bidi="en-US"/>
        </w:rPr>
        <w:t>la distribution de 6 incubateurs de capacité de 1000 œufs à Couver au profit de 6 OP des femmes ;</w:t>
      </w:r>
    </w:p>
    <w:p w14:paraId="5AB6CFC3" w14:textId="77777777" w:rsidR="00C9577F" w:rsidRPr="0054444E" w:rsidRDefault="00C9577F" w:rsidP="00226C4C">
      <w:pPr>
        <w:pStyle w:val="Paragraphedeliste"/>
        <w:numPr>
          <w:ilvl w:val="0"/>
          <w:numId w:val="23"/>
        </w:numPr>
        <w:spacing w:line="360" w:lineRule="auto"/>
        <w:rPr>
          <w:color w:val="000000" w:themeColor="text1"/>
          <w:lang w:bidi="en-US"/>
        </w:rPr>
      </w:pPr>
      <w:r w:rsidRPr="0054444E">
        <w:rPr>
          <w:color w:val="000000" w:themeColor="text1"/>
          <w:lang w:bidi="en-US"/>
        </w:rPr>
        <w:t>la construction de  45 bâtiments de volaille au profit de 39 femmes et de 6 OP des femmes pour améliorer l’aviculture traditionnelle.</w:t>
      </w:r>
    </w:p>
    <w:p w14:paraId="324D465B" w14:textId="77777777" w:rsidR="00C9577F" w:rsidRPr="0054444E" w:rsidRDefault="00C9577F" w:rsidP="00226C4C">
      <w:pPr>
        <w:pStyle w:val="Paragraphedeliste"/>
        <w:spacing w:line="360" w:lineRule="auto"/>
        <w:rPr>
          <w:color w:val="000000" w:themeColor="text1"/>
          <w:sz w:val="14"/>
          <w:szCs w:val="14"/>
        </w:rPr>
      </w:pPr>
    </w:p>
    <w:p w14:paraId="243D7182" w14:textId="0A6FDEA8" w:rsidR="00C9577F" w:rsidRPr="0054444E" w:rsidRDefault="00C9577F" w:rsidP="00D308B7">
      <w:pPr>
        <w:pStyle w:val="Paragraphedeliste"/>
        <w:numPr>
          <w:ilvl w:val="0"/>
          <w:numId w:val="22"/>
        </w:numPr>
        <w:spacing w:line="360" w:lineRule="auto"/>
        <w:jc w:val="both"/>
        <w:rPr>
          <w:color w:val="000000" w:themeColor="text1"/>
          <w:lang w:bidi="en-US"/>
        </w:rPr>
      </w:pPr>
      <w:r w:rsidRPr="0054444E">
        <w:rPr>
          <w:color w:val="000000" w:themeColor="text1"/>
          <w:lang w:bidi="en-US"/>
        </w:rPr>
        <w:t xml:space="preserve">Dans le domaine des Industries Animales, les femmes contribuent dans la transformation du lait en yaourt, en fromage, et ces opérations se font généralement dans les régions de l’Extrême-Nord, du Nord, de l’Adamaoua, de l’Ouest et du Nord-Ouest. Il en est de même du porc où elles transforment de la viande porcine en saucisson, en museau. </w:t>
      </w:r>
      <w:r w:rsidRPr="0054444E">
        <w:rPr>
          <w:color w:val="000000" w:themeColor="text1"/>
        </w:rPr>
        <w:t>En 2023, 30 femmes ont été formées sur l’industrie du poisson notamment la transformation du poisson.</w:t>
      </w:r>
    </w:p>
    <w:p w14:paraId="60DAC612" w14:textId="258B2FCF" w:rsidR="00C9577F" w:rsidRPr="0054444E" w:rsidRDefault="00C9577F" w:rsidP="00D308B7">
      <w:pPr>
        <w:pStyle w:val="Paragraphedeliste"/>
        <w:numPr>
          <w:ilvl w:val="0"/>
          <w:numId w:val="22"/>
        </w:numPr>
        <w:spacing w:before="120" w:line="360" w:lineRule="auto"/>
        <w:jc w:val="both"/>
        <w:rPr>
          <w:color w:val="000000" w:themeColor="text1"/>
        </w:rPr>
      </w:pPr>
      <w:r w:rsidRPr="0054444E">
        <w:rPr>
          <w:color w:val="000000" w:themeColor="text1"/>
        </w:rPr>
        <w:t>L’amélioration avec l’appui financier de la BAD, de la productivité agricole et de l’emploi par la construction des infrastructures et des équipements et des biens modernes d’abattage, d’embouche, de transformation de viande et de poisson, de commercialisation, de l’amélioration génétique, etc.</w:t>
      </w:r>
    </w:p>
    <w:p w14:paraId="43ED9940" w14:textId="2B4EB26C" w:rsidR="00C9577F" w:rsidRPr="0054444E" w:rsidRDefault="00C9577F" w:rsidP="00226C4C">
      <w:pPr>
        <w:pStyle w:val="Paragraphedeliste"/>
        <w:numPr>
          <w:ilvl w:val="0"/>
          <w:numId w:val="22"/>
        </w:numPr>
        <w:spacing w:after="200" w:line="360" w:lineRule="auto"/>
        <w:jc w:val="both"/>
        <w:rPr>
          <w:color w:val="000000" w:themeColor="text1"/>
        </w:rPr>
      </w:pPr>
      <w:r w:rsidRPr="0054444E">
        <w:rPr>
          <w:color w:val="000000" w:themeColor="text1"/>
        </w:rPr>
        <w:t xml:space="preserve">La </w:t>
      </w:r>
      <w:r w:rsidRPr="0054444E">
        <w:rPr>
          <w:b/>
          <w:color w:val="000000" w:themeColor="text1"/>
        </w:rPr>
        <w:t>Caisse de Développement de l’Elevage pour le Nord (CDEN)</w:t>
      </w:r>
      <w:r w:rsidRPr="0054444E">
        <w:rPr>
          <w:color w:val="000000" w:themeColor="text1"/>
        </w:rPr>
        <w:t xml:space="preserve"> qui contribue à la mise en œuvre de la politique publique en matière de l’élevage met un accent sur le développement de l’aviculture villageoise au profit des femmes. Cette structure a facilité la mise en place des coopératives des femmes des Lamidats aux fins de mieux les appuyer en techniques d’élevage avicole. Aussi, elle a mis à la disposition des femmes avicultrices des zones de la Région de l’Extrême Nord où servissent les exactions de la secte Boko</w:t>
      </w:r>
      <w:r w:rsidR="004E604A" w:rsidRPr="0054444E">
        <w:rPr>
          <w:color w:val="000000" w:themeColor="text1"/>
        </w:rPr>
        <w:t xml:space="preserve"> </w:t>
      </w:r>
      <w:r w:rsidRPr="0054444E">
        <w:rPr>
          <w:color w:val="000000" w:themeColor="text1"/>
        </w:rPr>
        <w:t>Haram, du petits matériels avicoles tels que les abreuvoirs, les brouettes, les combinaisons de travail, les incubateurs d’œufs, les mangeoires, les bottes, les gants, les caisses de transport de volailles, les pulvérisateurs et aliment</w:t>
      </w:r>
      <w:r w:rsidR="004E604A" w:rsidRPr="0054444E">
        <w:rPr>
          <w:color w:val="000000" w:themeColor="text1"/>
        </w:rPr>
        <w:t>s pour volaille traditionnelle.</w:t>
      </w:r>
    </w:p>
    <w:p w14:paraId="0D1CF7A2" w14:textId="77777777" w:rsidR="00C9577F" w:rsidRPr="0054444E" w:rsidRDefault="00C9577F" w:rsidP="00226C4C">
      <w:pPr>
        <w:pStyle w:val="Paragraphedeliste"/>
        <w:numPr>
          <w:ilvl w:val="0"/>
          <w:numId w:val="22"/>
        </w:numPr>
        <w:spacing w:line="360" w:lineRule="auto"/>
        <w:jc w:val="both"/>
        <w:rPr>
          <w:color w:val="000000" w:themeColor="text1"/>
        </w:rPr>
      </w:pPr>
      <w:r w:rsidRPr="0054444E">
        <w:rPr>
          <w:color w:val="000000" w:themeColor="text1"/>
        </w:rPr>
        <w:t xml:space="preserve">Pareillement, </w:t>
      </w:r>
      <w:r w:rsidRPr="0054444E">
        <w:rPr>
          <w:b/>
          <w:color w:val="000000" w:themeColor="text1"/>
        </w:rPr>
        <w:t>la Caisse de Développement de l’Elevage du Nord-Ouest (CDENO)</w:t>
      </w:r>
      <w:r w:rsidRPr="0054444E">
        <w:rPr>
          <w:color w:val="000000" w:themeColor="text1"/>
        </w:rPr>
        <w:t xml:space="preserve"> a facilité le renforcement des capacités de 104 producteurs dont soixante-deux (62) femmes et quarante-deux (42) jeunes sur les techniques modernes d’élevage des poulets de chair et des pondeuses ;</w:t>
      </w:r>
    </w:p>
    <w:p w14:paraId="2B54AAFD" w14:textId="77777777" w:rsidR="00306580" w:rsidRPr="0054444E" w:rsidRDefault="00C9577F" w:rsidP="00226C4C">
      <w:pPr>
        <w:pStyle w:val="Paragraphedeliste"/>
        <w:numPr>
          <w:ilvl w:val="0"/>
          <w:numId w:val="22"/>
        </w:numPr>
        <w:spacing w:after="200" w:line="360" w:lineRule="auto"/>
        <w:jc w:val="both"/>
        <w:rPr>
          <w:color w:val="000000" w:themeColor="text1"/>
        </w:rPr>
      </w:pPr>
      <w:r w:rsidRPr="0054444E">
        <w:rPr>
          <w:color w:val="000000" w:themeColor="text1"/>
        </w:rPr>
        <w:t xml:space="preserve">Le </w:t>
      </w:r>
      <w:r w:rsidR="008A560B" w:rsidRPr="0054444E">
        <w:rPr>
          <w:color w:val="000000" w:themeColor="text1"/>
        </w:rPr>
        <w:t>Projet de Promotion de l’Entrepreneuriat Agricole (</w:t>
      </w:r>
      <w:r w:rsidRPr="0054444E">
        <w:rPr>
          <w:b/>
          <w:color w:val="000000" w:themeColor="text1"/>
        </w:rPr>
        <w:t>PPEA</w:t>
      </w:r>
      <w:r w:rsidR="008A560B" w:rsidRPr="0054444E">
        <w:rPr>
          <w:b/>
          <w:color w:val="000000" w:themeColor="text1"/>
        </w:rPr>
        <w:t>)</w:t>
      </w:r>
      <w:r w:rsidRPr="0054444E">
        <w:rPr>
          <w:color w:val="000000" w:themeColor="text1"/>
        </w:rPr>
        <w:t xml:space="preserve"> a à son actif encadré les femmes dans le domaine de l’aquaculture d’où le financement de neuf (09)/15 entreprises aquacoles appartenant aux femmes soit 60%.</w:t>
      </w:r>
    </w:p>
    <w:p w14:paraId="79972A41" w14:textId="4B72C972" w:rsidR="00306580" w:rsidRPr="0054444E" w:rsidRDefault="00306580" w:rsidP="00226C4C">
      <w:pPr>
        <w:spacing w:line="360" w:lineRule="auto"/>
        <w:ind w:firstLine="360"/>
        <w:jc w:val="both"/>
        <w:rPr>
          <w:rFonts w:ascii="Times New Roman" w:hAnsi="Times New Roman" w:cs="Times New Roman"/>
          <w:color w:val="000000" w:themeColor="text1"/>
          <w:sz w:val="24"/>
          <w:szCs w:val="24"/>
          <w:lang w:val="fr-CM" w:eastAsia="fr-FR"/>
        </w:rPr>
      </w:pPr>
      <w:r w:rsidRPr="0054444E">
        <w:rPr>
          <w:rFonts w:ascii="Times New Roman" w:hAnsi="Times New Roman" w:cs="Times New Roman"/>
          <w:color w:val="000000" w:themeColor="text1"/>
          <w:sz w:val="24"/>
          <w:szCs w:val="24"/>
          <w:lang w:val="fr-CM" w:eastAsia="fr-FR"/>
        </w:rPr>
        <w:t xml:space="preserve">A l’occasion de la publication des déclarations et lors des activités de sensibilisation sur les droits de l’homme, la </w:t>
      </w:r>
      <w:r w:rsidR="00AA29ED" w:rsidRPr="0054444E">
        <w:rPr>
          <w:rFonts w:ascii="Times New Roman" w:hAnsi="Times New Roman" w:cs="Times New Roman"/>
          <w:color w:val="000000" w:themeColor="text1"/>
          <w:sz w:val="24"/>
          <w:szCs w:val="24"/>
          <w:lang w:val="fr-CM" w:eastAsia="fr-FR"/>
        </w:rPr>
        <w:t>CDHC</w:t>
      </w:r>
      <w:r w:rsidRPr="0054444E">
        <w:rPr>
          <w:rFonts w:ascii="Times New Roman" w:hAnsi="Times New Roman" w:cs="Times New Roman"/>
          <w:color w:val="000000" w:themeColor="text1"/>
          <w:sz w:val="24"/>
          <w:szCs w:val="24"/>
          <w:lang w:val="fr-CM" w:eastAsia="fr-FR"/>
        </w:rPr>
        <w:t xml:space="preserve"> procède régulièrement à la vulgarisation des </w:t>
      </w:r>
      <w:r w:rsidRPr="0054444E">
        <w:rPr>
          <w:rFonts w:ascii="Times New Roman" w:hAnsi="Times New Roman" w:cs="Times New Roman"/>
          <w:color w:val="000000" w:themeColor="text1"/>
          <w:sz w:val="24"/>
          <w:szCs w:val="24"/>
          <w:lang w:eastAsia="fr-FR"/>
        </w:rPr>
        <w:t>instruments de promotion et de protection des Droits des femmes et des jeunes filles aux niveaux national, africain et universel avec un accent sur la sensibilisation du public sur les</w:t>
      </w:r>
      <w:r w:rsidRPr="0054444E">
        <w:rPr>
          <w:rFonts w:ascii="Times New Roman" w:hAnsi="Times New Roman" w:cs="Times New Roman"/>
          <w:color w:val="000000" w:themeColor="text1"/>
          <w:sz w:val="24"/>
          <w:szCs w:val="24"/>
          <w:lang w:val="fr-CM" w:eastAsia="fr-FR"/>
        </w:rPr>
        <w:t xml:space="preserve">dits instruments. Pour la période de référence, la sensibilisation a principalement porté la sensibilisation continue des populations sur le contenu de la Recommandation générale n° 36 (2017) du 27 novembre 2017 sur le droit des filles et des femmes à l’éducation, publiée par le Comité pour l’élimination de la discrimination à l’égard des femmes. Il s’agit particulièrement de l’extrait sur </w:t>
      </w:r>
      <w:r w:rsidRPr="0054444E">
        <w:rPr>
          <w:rFonts w:ascii="Times New Roman" w:hAnsi="Times New Roman" w:cs="Times New Roman"/>
          <w:color w:val="000000" w:themeColor="text1"/>
          <w:sz w:val="24"/>
          <w:szCs w:val="24"/>
          <w:lang w:eastAsia="fr-FR"/>
        </w:rPr>
        <w:t>le droit à l’éducation numérique des filles s’inscrit dans un cadre « </w:t>
      </w:r>
      <w:r w:rsidRPr="0054444E">
        <w:rPr>
          <w:rFonts w:ascii="Times New Roman" w:hAnsi="Times New Roman" w:cs="Times New Roman"/>
          <w:i/>
          <w:color w:val="000000" w:themeColor="text1"/>
          <w:sz w:val="24"/>
          <w:szCs w:val="24"/>
          <w:lang w:eastAsia="fr-FR"/>
        </w:rPr>
        <w:t>qui revêt essentiellement trois dimensions</w:t>
      </w:r>
      <w:r w:rsidRPr="0054444E">
        <w:rPr>
          <w:rFonts w:ascii="Times New Roman" w:hAnsi="Times New Roman" w:cs="Times New Roman"/>
          <w:color w:val="000000" w:themeColor="text1"/>
          <w:sz w:val="24"/>
          <w:szCs w:val="24"/>
          <w:lang w:eastAsia="fr-FR"/>
        </w:rPr>
        <w:t> »</w:t>
      </w:r>
      <w:r w:rsidRPr="0054444E">
        <w:rPr>
          <w:rFonts w:ascii="Times New Roman" w:hAnsi="Times New Roman" w:cs="Times New Roman"/>
          <w:color w:val="000000" w:themeColor="text1"/>
          <w:sz w:val="24"/>
          <w:szCs w:val="24"/>
          <w:vertAlign w:val="superscript"/>
          <w:lang w:eastAsia="fr-FR"/>
        </w:rPr>
        <w:footnoteReference w:id="1"/>
      </w:r>
      <w:r w:rsidRPr="0054444E">
        <w:rPr>
          <w:rFonts w:ascii="Times New Roman" w:hAnsi="Times New Roman" w:cs="Times New Roman"/>
          <w:color w:val="000000" w:themeColor="text1"/>
          <w:sz w:val="24"/>
          <w:szCs w:val="24"/>
          <w:lang w:eastAsia="fr-FR"/>
        </w:rPr>
        <w:t>,</w:t>
      </w:r>
    </w:p>
    <w:p w14:paraId="373D0B5B" w14:textId="77777777" w:rsidR="00306580" w:rsidRPr="0054444E" w:rsidRDefault="00306580" w:rsidP="00226C4C">
      <w:pPr>
        <w:pStyle w:val="Paragraphedeliste"/>
        <w:numPr>
          <w:ilvl w:val="0"/>
          <w:numId w:val="18"/>
        </w:numPr>
        <w:spacing w:line="360" w:lineRule="auto"/>
        <w:jc w:val="both"/>
        <w:rPr>
          <w:rFonts w:eastAsia="Calibri"/>
          <w:color w:val="000000" w:themeColor="text1"/>
        </w:rPr>
      </w:pPr>
      <w:r w:rsidRPr="0054444E">
        <w:rPr>
          <w:rFonts w:eastAsia="Calibri"/>
          <w:color w:val="000000" w:themeColor="text1"/>
        </w:rPr>
        <w:t xml:space="preserve">d’abord, </w:t>
      </w:r>
      <w:r w:rsidRPr="0054444E">
        <w:rPr>
          <w:rFonts w:eastAsia="Calibri"/>
          <w:i/>
          <w:color w:val="000000" w:themeColor="text1"/>
        </w:rPr>
        <w:t>le droit d’accès à l’éducation</w:t>
      </w:r>
      <w:r w:rsidRPr="0054444E">
        <w:rPr>
          <w:rFonts w:eastAsia="Calibri"/>
          <w:color w:val="000000" w:themeColor="text1"/>
        </w:rPr>
        <w:t xml:space="preserve"> qui renvoie à l’accessibilité technologique qui, offre des avantages spécifiques :</w:t>
      </w:r>
    </w:p>
    <w:p w14:paraId="3BE972C2" w14:textId="77777777" w:rsidR="00306580" w:rsidRPr="0054444E" w:rsidRDefault="00306580" w:rsidP="00226C4C">
      <w:pPr>
        <w:numPr>
          <w:ilvl w:val="0"/>
          <w:numId w:val="20"/>
        </w:numPr>
        <w:spacing w:after="0" w:line="360" w:lineRule="auto"/>
        <w:jc w:val="both"/>
        <w:rPr>
          <w:rFonts w:ascii="Times New Roman" w:hAnsi="Times New Roman" w:cs="Times New Roman"/>
          <w:color w:val="000000" w:themeColor="text1"/>
          <w:sz w:val="24"/>
          <w:szCs w:val="24"/>
          <w:lang w:eastAsia="fr-FR"/>
        </w:rPr>
      </w:pPr>
      <w:r w:rsidRPr="0054444E">
        <w:rPr>
          <w:rFonts w:ascii="Times New Roman" w:hAnsi="Times New Roman" w:cs="Times New Roman"/>
          <w:color w:val="000000" w:themeColor="text1"/>
          <w:sz w:val="24"/>
          <w:szCs w:val="24"/>
          <w:lang w:eastAsia="fr-FR"/>
        </w:rPr>
        <w:t>aux filles « </w:t>
      </w:r>
      <w:r w:rsidRPr="0054444E">
        <w:rPr>
          <w:rFonts w:ascii="Times New Roman" w:hAnsi="Times New Roman" w:cs="Times New Roman"/>
          <w:i/>
          <w:color w:val="000000" w:themeColor="text1"/>
          <w:sz w:val="24"/>
          <w:szCs w:val="24"/>
          <w:lang w:eastAsia="fr-FR"/>
        </w:rPr>
        <w:t>qui n’ont qu’un accès limité aux formes traditionnelles d’éducation et de formation, y compris celles qui en sont exclues du fait de l’éloignement de la structure scolaire en milieu rural, en raison de tâches domestiques ou de responsabilités parentales, en particulier en cas de mariages d’enfants et de grossesses précoces, ou du fait d’autres obstacles d’ordre social et culturel</w:t>
      </w:r>
      <w:r w:rsidRPr="0054444E">
        <w:rPr>
          <w:rFonts w:ascii="Times New Roman" w:hAnsi="Times New Roman" w:cs="Times New Roman"/>
          <w:color w:val="000000" w:themeColor="text1"/>
          <w:sz w:val="24"/>
          <w:szCs w:val="24"/>
          <w:lang w:eastAsia="fr-FR"/>
        </w:rPr>
        <w:t> »</w:t>
      </w:r>
      <w:r w:rsidRPr="0054444E">
        <w:rPr>
          <w:rFonts w:ascii="Times New Roman" w:hAnsi="Times New Roman" w:cs="Times New Roman"/>
          <w:color w:val="000000" w:themeColor="text1"/>
          <w:sz w:val="24"/>
          <w:szCs w:val="24"/>
          <w:vertAlign w:val="superscript"/>
          <w:lang w:eastAsia="fr-FR"/>
        </w:rPr>
        <w:footnoteReference w:id="2"/>
      </w:r>
      <w:r w:rsidRPr="0054444E">
        <w:rPr>
          <w:rFonts w:ascii="Times New Roman" w:hAnsi="Times New Roman" w:cs="Times New Roman"/>
          <w:color w:val="000000" w:themeColor="text1"/>
          <w:sz w:val="24"/>
          <w:szCs w:val="24"/>
          <w:lang w:eastAsia="fr-FR"/>
        </w:rPr>
        <w:t> ;</w:t>
      </w:r>
    </w:p>
    <w:p w14:paraId="05E44802" w14:textId="77777777" w:rsidR="00306580" w:rsidRPr="0054444E" w:rsidRDefault="00306580" w:rsidP="00226C4C">
      <w:pPr>
        <w:numPr>
          <w:ilvl w:val="0"/>
          <w:numId w:val="20"/>
        </w:numPr>
        <w:spacing w:after="0" w:line="360" w:lineRule="auto"/>
        <w:jc w:val="both"/>
        <w:rPr>
          <w:rFonts w:ascii="Times New Roman" w:hAnsi="Times New Roman" w:cs="Times New Roman"/>
          <w:color w:val="000000" w:themeColor="text1"/>
          <w:sz w:val="24"/>
          <w:szCs w:val="24"/>
          <w:lang w:eastAsia="fr-FR"/>
        </w:rPr>
      </w:pPr>
      <w:r w:rsidRPr="0054444E">
        <w:rPr>
          <w:rFonts w:ascii="Times New Roman" w:hAnsi="Times New Roman" w:cs="Times New Roman"/>
          <w:color w:val="000000" w:themeColor="text1"/>
          <w:sz w:val="24"/>
          <w:szCs w:val="24"/>
          <w:lang w:eastAsia="fr-FR"/>
        </w:rPr>
        <w:t>et aux femmes « </w:t>
      </w:r>
      <w:r w:rsidRPr="0054444E">
        <w:rPr>
          <w:rFonts w:ascii="Times New Roman" w:hAnsi="Times New Roman" w:cs="Times New Roman"/>
          <w:i/>
          <w:color w:val="000000" w:themeColor="text1"/>
          <w:sz w:val="24"/>
          <w:szCs w:val="24"/>
          <w:lang w:eastAsia="fr-FR"/>
        </w:rPr>
        <w:t xml:space="preserve">qui souhaitent poursuivre des études supérieures en conjuguant activités professionnelles et vie familiale </w:t>
      </w:r>
      <w:r w:rsidRPr="0054444E">
        <w:rPr>
          <w:rFonts w:ascii="Times New Roman" w:hAnsi="Times New Roman" w:cs="Times New Roman"/>
          <w:color w:val="000000" w:themeColor="text1"/>
          <w:sz w:val="24"/>
          <w:szCs w:val="24"/>
          <w:lang w:eastAsia="fr-FR"/>
        </w:rPr>
        <w:t xml:space="preserve">[et qui] </w:t>
      </w:r>
      <w:r w:rsidRPr="0054444E">
        <w:rPr>
          <w:rFonts w:ascii="Times New Roman" w:hAnsi="Times New Roman" w:cs="Times New Roman"/>
          <w:i/>
          <w:color w:val="000000" w:themeColor="text1"/>
          <w:sz w:val="24"/>
          <w:szCs w:val="24"/>
          <w:lang w:eastAsia="fr-FR"/>
        </w:rPr>
        <w:t>trouvent également un intérêt dans cette possibilité d’enseignement</w:t>
      </w:r>
      <w:r w:rsidRPr="0054444E">
        <w:rPr>
          <w:rFonts w:ascii="Times New Roman" w:hAnsi="Times New Roman" w:cs="Times New Roman"/>
          <w:color w:val="000000" w:themeColor="text1"/>
          <w:sz w:val="24"/>
          <w:szCs w:val="24"/>
          <w:lang w:eastAsia="fr-FR"/>
        </w:rPr>
        <w:t> »</w:t>
      </w:r>
      <w:r w:rsidRPr="0054444E">
        <w:rPr>
          <w:rFonts w:ascii="Times New Roman" w:hAnsi="Times New Roman" w:cs="Times New Roman"/>
          <w:color w:val="000000" w:themeColor="text1"/>
          <w:sz w:val="24"/>
          <w:szCs w:val="24"/>
          <w:vertAlign w:val="superscript"/>
          <w:lang w:eastAsia="fr-FR"/>
        </w:rPr>
        <w:footnoteReference w:id="3"/>
      </w:r>
      <w:r w:rsidRPr="0054444E">
        <w:rPr>
          <w:rFonts w:ascii="Times New Roman" w:hAnsi="Times New Roman" w:cs="Times New Roman"/>
          <w:color w:val="000000" w:themeColor="text1"/>
          <w:sz w:val="24"/>
          <w:szCs w:val="24"/>
          <w:lang w:eastAsia="fr-FR"/>
        </w:rPr>
        <w:t> ;</w:t>
      </w:r>
    </w:p>
    <w:p w14:paraId="21AB2BCD" w14:textId="77777777" w:rsidR="00306580" w:rsidRPr="0054444E" w:rsidRDefault="00306580" w:rsidP="00226C4C">
      <w:pPr>
        <w:pStyle w:val="Paragraphedeliste"/>
        <w:numPr>
          <w:ilvl w:val="0"/>
          <w:numId w:val="18"/>
        </w:numPr>
        <w:spacing w:line="360" w:lineRule="auto"/>
        <w:jc w:val="both"/>
        <w:rPr>
          <w:rFonts w:eastAsia="Calibri"/>
          <w:color w:val="000000" w:themeColor="text1"/>
        </w:rPr>
      </w:pPr>
      <w:r w:rsidRPr="0054444E">
        <w:rPr>
          <w:rFonts w:eastAsia="Calibri"/>
          <w:color w:val="000000" w:themeColor="text1"/>
        </w:rPr>
        <w:t xml:space="preserve">ensuite, </w:t>
      </w:r>
      <w:r w:rsidRPr="0054444E">
        <w:rPr>
          <w:rFonts w:eastAsia="Calibri"/>
          <w:i/>
          <w:color w:val="000000" w:themeColor="text1"/>
        </w:rPr>
        <w:t xml:space="preserve">l’éducation en tant qu’espace de Droits </w:t>
      </w:r>
      <w:r w:rsidRPr="0054444E">
        <w:rPr>
          <w:rFonts w:eastAsia="Calibri"/>
          <w:color w:val="000000" w:themeColor="text1"/>
        </w:rPr>
        <w:t>qui pose l’épineux problème de l’acceptabilité de l’éducation numérique, dont l’une des manifestations est le harcèlement en ligne qui constitue une « </w:t>
      </w:r>
      <w:r w:rsidRPr="0054444E">
        <w:rPr>
          <w:rFonts w:eastAsia="Calibri"/>
          <w:i/>
          <w:color w:val="000000" w:themeColor="text1"/>
        </w:rPr>
        <w:t>autre forme de violence que subissent les filles et qui consiste à les intimider, les menacer ou les harceler par des moyens informatiques et à travers les réseaux sociaux</w:t>
      </w:r>
      <w:r w:rsidRPr="0054444E">
        <w:rPr>
          <w:rFonts w:eastAsia="Calibri"/>
          <w:color w:val="000000" w:themeColor="text1"/>
        </w:rPr>
        <w:t> »</w:t>
      </w:r>
      <w:r w:rsidRPr="0054444E">
        <w:rPr>
          <w:rFonts w:eastAsia="Calibri"/>
          <w:color w:val="000000" w:themeColor="text1"/>
          <w:vertAlign w:val="superscript"/>
        </w:rPr>
        <w:footnoteReference w:id="4"/>
      </w:r>
      <w:r w:rsidRPr="0054444E">
        <w:rPr>
          <w:rFonts w:eastAsia="Calibri"/>
          <w:color w:val="000000" w:themeColor="text1"/>
        </w:rPr>
        <w:t> ;</w:t>
      </w:r>
    </w:p>
    <w:p w14:paraId="3EBC1E5B" w14:textId="77777777" w:rsidR="00C9577F" w:rsidRPr="0054444E" w:rsidRDefault="00306580" w:rsidP="00226C4C">
      <w:pPr>
        <w:pStyle w:val="Paragraphedeliste"/>
        <w:numPr>
          <w:ilvl w:val="0"/>
          <w:numId w:val="18"/>
        </w:numPr>
        <w:spacing w:line="360" w:lineRule="auto"/>
        <w:jc w:val="both"/>
        <w:rPr>
          <w:rFonts w:eastAsia="Calibri"/>
          <w:color w:val="000000" w:themeColor="text1"/>
        </w:rPr>
      </w:pPr>
      <w:r w:rsidRPr="0054444E">
        <w:rPr>
          <w:rFonts w:eastAsia="Calibri"/>
          <w:color w:val="000000" w:themeColor="text1"/>
        </w:rPr>
        <w:t xml:space="preserve">enfin, </w:t>
      </w:r>
      <w:r w:rsidRPr="0054444E">
        <w:rPr>
          <w:rFonts w:eastAsia="Calibri"/>
          <w:i/>
          <w:color w:val="000000" w:themeColor="text1"/>
        </w:rPr>
        <w:t>l’éducation numérique en tant que vecteur des Droits</w:t>
      </w:r>
      <w:r w:rsidRPr="0054444E">
        <w:rPr>
          <w:rFonts w:eastAsia="Calibri"/>
          <w:color w:val="000000" w:themeColor="text1"/>
        </w:rPr>
        <w:t xml:space="preserve"> qui donne aux filles et aux femmes les moyens nécessaires pour s’adapter aux besoins des sociétés qui se traduisent de plus en plus par l’exigence des compétences en matière de NTIC comme atout majeur pour répondre à l’accès à l’emploi dans ce domaine</w:t>
      </w:r>
      <w:r w:rsidRPr="0054444E">
        <w:rPr>
          <w:rFonts w:eastAsia="Calibri"/>
          <w:color w:val="000000" w:themeColor="text1"/>
          <w:vertAlign w:val="superscript"/>
        </w:rPr>
        <w:footnoteReference w:id="5"/>
      </w:r>
      <w:r w:rsidRPr="0054444E">
        <w:rPr>
          <w:rFonts w:eastAsia="Calibri"/>
          <w:color w:val="000000" w:themeColor="text1"/>
        </w:rPr>
        <w:t>.</w:t>
      </w:r>
    </w:p>
    <w:p w14:paraId="6B262AE2" w14:textId="77777777" w:rsidR="00F55D9D" w:rsidRPr="0054444E" w:rsidRDefault="00F55D9D" w:rsidP="00226C4C">
      <w:pPr>
        <w:pStyle w:val="Paragraphedeliste"/>
        <w:spacing w:line="360" w:lineRule="auto"/>
        <w:jc w:val="both"/>
        <w:rPr>
          <w:rFonts w:eastAsia="Calibri"/>
          <w:color w:val="000000" w:themeColor="text1"/>
          <w:sz w:val="6"/>
          <w:szCs w:val="6"/>
        </w:rPr>
      </w:pPr>
    </w:p>
    <w:p w14:paraId="233F3BC7" w14:textId="2002104F" w:rsidR="004B5CAC" w:rsidRPr="0054444E" w:rsidRDefault="00F55D9D" w:rsidP="00226C4C">
      <w:pPr>
        <w:spacing w:line="360" w:lineRule="auto"/>
        <w:ind w:firstLine="708"/>
        <w:jc w:val="both"/>
        <w:rPr>
          <w:rFonts w:ascii="Times New Roman" w:hAnsi="Times New Roman" w:cs="Times New Roman"/>
          <w:color w:val="000000" w:themeColor="text1"/>
          <w:sz w:val="24"/>
          <w:szCs w:val="24"/>
        </w:rPr>
      </w:pPr>
      <w:r w:rsidRPr="0054444E">
        <w:rPr>
          <w:rFonts w:ascii="Times New Roman" w:hAnsi="Times New Roman" w:cs="Times New Roman"/>
          <w:color w:val="000000" w:themeColor="text1"/>
          <w:sz w:val="24"/>
          <w:szCs w:val="24"/>
        </w:rPr>
        <w:t>Dans le cadre de la lutte contre la pauvreté des femmes et des filles, le Ministère de l’Emploi et de la Formation Professionnelle (MINEFOP), s’est attelé à </w:t>
      </w:r>
      <w:r w:rsidR="004B5CAC" w:rsidRPr="0054444E">
        <w:rPr>
          <w:rFonts w:ascii="Times New Roman" w:hAnsi="Times New Roman" w:cs="Times New Roman"/>
          <w:color w:val="000000" w:themeColor="text1"/>
          <w:sz w:val="24"/>
          <w:szCs w:val="24"/>
        </w:rPr>
        <w:t>p</w:t>
      </w:r>
      <w:r w:rsidRPr="0054444E">
        <w:rPr>
          <w:rFonts w:ascii="Times New Roman" w:hAnsi="Times New Roman" w:cs="Times New Roman"/>
          <w:color w:val="000000" w:themeColor="text1"/>
          <w:sz w:val="24"/>
          <w:szCs w:val="24"/>
        </w:rPr>
        <w:t>romouvoir l’accès des femmes au crédit, à la formation, au développement des compétences et aux services de vulgarisation aux niveaux rural et urbain afin de leur offrir une meilleure qualité de vie et réduire leur niveau de pauvreté </w:t>
      </w:r>
    </w:p>
    <w:p w14:paraId="316F5917" w14:textId="2E3ADD0E" w:rsidR="00F55D9D" w:rsidRPr="0054444E" w:rsidRDefault="00F55D9D" w:rsidP="00226C4C">
      <w:pPr>
        <w:spacing w:line="360" w:lineRule="auto"/>
        <w:ind w:firstLine="705"/>
        <w:jc w:val="both"/>
        <w:rPr>
          <w:rFonts w:ascii="Times New Roman" w:eastAsia="Times New Roman" w:hAnsi="Times New Roman" w:cs="Times New Roman"/>
          <w:color w:val="000000" w:themeColor="text1"/>
          <w:sz w:val="24"/>
          <w:szCs w:val="24"/>
          <w:lang w:eastAsia="fr-FR"/>
        </w:rPr>
      </w:pPr>
      <w:r w:rsidRPr="0054444E">
        <w:rPr>
          <w:rFonts w:ascii="Times New Roman" w:eastAsia="Times New Roman" w:hAnsi="Times New Roman" w:cs="Times New Roman"/>
          <w:color w:val="000000" w:themeColor="text1"/>
          <w:sz w:val="24"/>
          <w:szCs w:val="24"/>
          <w:lang w:eastAsia="fr-FR"/>
        </w:rPr>
        <w:t>Pour ce qui est la promotion d’un emploi décent, dans le cadre de la mise en œuvre de l’emploi décent et en matière de lutte contre le chômage, le MINEFOP a effectué des descentes sur le terrain au mois de Juin 2023, à l’effet de procéder à l’identification des couches vulnérables en âges de travailler desdites Régions a été établie et les données y relatives ont été exploitées aux fins de leur attribuer les appuis techniques et financiers dans la mise en œuvre de nos projets et programmes de promotion d’emploi  en vue de leur octroyer un emploi indépendant. A cet effet 1038 personnes recensées de 15 à 35 ans dont : 630 femmes et 408 hommes.</w:t>
      </w:r>
    </w:p>
    <w:p w14:paraId="17B9A77E" w14:textId="5D7708C4" w:rsidR="00F55D9D" w:rsidRPr="0054444E" w:rsidRDefault="00F55D9D" w:rsidP="00226C4C">
      <w:pPr>
        <w:spacing w:line="360" w:lineRule="auto"/>
        <w:ind w:firstLine="705"/>
        <w:jc w:val="both"/>
        <w:rPr>
          <w:rFonts w:ascii="Times New Roman" w:eastAsia="Times New Roman" w:hAnsi="Times New Roman" w:cs="Times New Roman"/>
          <w:color w:val="000000" w:themeColor="text1"/>
          <w:sz w:val="24"/>
          <w:szCs w:val="24"/>
          <w:lang w:eastAsia="fr-FR"/>
        </w:rPr>
      </w:pPr>
      <w:r w:rsidRPr="0054444E">
        <w:rPr>
          <w:rFonts w:ascii="Times New Roman" w:eastAsia="Times New Roman" w:hAnsi="Times New Roman" w:cs="Times New Roman"/>
          <w:color w:val="000000" w:themeColor="text1"/>
          <w:sz w:val="24"/>
          <w:szCs w:val="24"/>
          <w:lang w:eastAsia="fr-FR"/>
        </w:rPr>
        <w:t xml:space="preserve">Le Programme de Promotion des </w:t>
      </w:r>
      <w:r w:rsidR="00D308B7" w:rsidRPr="0054444E">
        <w:rPr>
          <w:rFonts w:ascii="Times New Roman" w:eastAsia="Times New Roman" w:hAnsi="Times New Roman" w:cs="Times New Roman"/>
          <w:color w:val="000000" w:themeColor="text1"/>
          <w:sz w:val="24"/>
          <w:szCs w:val="24"/>
          <w:lang w:eastAsia="fr-FR"/>
        </w:rPr>
        <w:t>Emplois Verts</w:t>
      </w:r>
      <w:r w:rsidRPr="0054444E">
        <w:rPr>
          <w:rFonts w:ascii="Times New Roman" w:eastAsia="Times New Roman" w:hAnsi="Times New Roman" w:cs="Times New Roman"/>
          <w:color w:val="000000" w:themeColor="text1"/>
          <w:sz w:val="24"/>
          <w:szCs w:val="24"/>
          <w:lang w:eastAsia="fr-FR"/>
        </w:rPr>
        <w:t xml:space="preserve"> au Cameroun (PPEVC) a initié une mission de sensibilisation des jeunes sur l’économie verte, notamment sur les niches d’emplois qu’il regorge, qui a été effectuée.</w:t>
      </w:r>
    </w:p>
    <w:p w14:paraId="485B41F9" w14:textId="4611D0F1" w:rsidR="00F55D9D" w:rsidRPr="0054444E" w:rsidRDefault="00F55D9D" w:rsidP="00226C4C">
      <w:pPr>
        <w:spacing w:line="360" w:lineRule="auto"/>
        <w:ind w:firstLine="360"/>
        <w:jc w:val="both"/>
        <w:rPr>
          <w:rFonts w:ascii="Times New Roman" w:hAnsi="Times New Roman" w:cs="Times New Roman"/>
          <w:color w:val="000000" w:themeColor="text1"/>
          <w:sz w:val="24"/>
          <w:szCs w:val="24"/>
        </w:rPr>
      </w:pPr>
      <w:r w:rsidRPr="0054444E">
        <w:rPr>
          <w:rFonts w:ascii="Times New Roman" w:hAnsi="Times New Roman" w:cs="Times New Roman"/>
          <w:color w:val="000000" w:themeColor="text1"/>
          <w:sz w:val="24"/>
          <w:szCs w:val="24"/>
        </w:rPr>
        <w:t xml:space="preserve">Pour ce qui est des </w:t>
      </w:r>
      <w:r w:rsidRPr="0054444E">
        <w:rPr>
          <w:rFonts w:ascii="Times New Roman" w:hAnsi="Times New Roman" w:cs="Times New Roman"/>
          <w:b/>
          <w:color w:val="000000" w:themeColor="text1"/>
          <w:sz w:val="24"/>
          <w:szCs w:val="24"/>
        </w:rPr>
        <w:t xml:space="preserve">projets et programmes pour la promotion de l’insertion et de la formation professionnelles, </w:t>
      </w:r>
      <w:r w:rsidRPr="0054444E">
        <w:rPr>
          <w:rFonts w:ascii="Times New Roman" w:hAnsi="Times New Roman" w:cs="Times New Roman"/>
          <w:color w:val="000000" w:themeColor="text1"/>
          <w:sz w:val="24"/>
          <w:szCs w:val="24"/>
        </w:rPr>
        <w:t>le MINEFOP a octroyé des bourses de formation professionnelle aux jeunes dont la tranche d’âge est comprise entre 15-35 ans</w:t>
      </w:r>
      <w:r w:rsidR="001C34C4" w:rsidRPr="0054444E">
        <w:rPr>
          <w:rFonts w:ascii="Times New Roman" w:hAnsi="Times New Roman" w:cs="Times New Roman"/>
          <w:color w:val="000000" w:themeColor="text1"/>
          <w:sz w:val="24"/>
          <w:szCs w:val="24"/>
        </w:rPr>
        <w:t xml:space="preserve"> soit 40 bourses à l’étranger (Algérie et Maroc) et 405 bourses nationales dans diverses spécialités.</w:t>
      </w:r>
    </w:p>
    <w:p w14:paraId="2A20DC70" w14:textId="77777777" w:rsidR="00F55D9D" w:rsidRPr="0054444E" w:rsidRDefault="00F55D9D" w:rsidP="00226C4C">
      <w:pPr>
        <w:spacing w:line="360" w:lineRule="auto"/>
        <w:ind w:firstLine="360"/>
        <w:jc w:val="both"/>
        <w:rPr>
          <w:rFonts w:ascii="Times New Roman" w:hAnsi="Times New Roman" w:cs="Times New Roman"/>
          <w:color w:val="000000" w:themeColor="text1"/>
          <w:sz w:val="24"/>
          <w:szCs w:val="24"/>
        </w:rPr>
      </w:pPr>
      <w:r w:rsidRPr="0054444E">
        <w:rPr>
          <w:rFonts w:ascii="Times New Roman" w:hAnsi="Times New Roman" w:cs="Times New Roman"/>
          <w:color w:val="000000" w:themeColor="text1"/>
          <w:sz w:val="24"/>
          <w:szCs w:val="24"/>
        </w:rPr>
        <w:t>De même, il a eu à organiser un atelier de formation au Centre National de Formation des Formateurs et de Développement des Programmes, des responsables du MINEFOP à la manipulation des différentes plateformes numériques de l’ONJ et l’inscription à la Carte Jeune Biométrique.</w:t>
      </w:r>
    </w:p>
    <w:p w14:paraId="49B5731A" w14:textId="77777777" w:rsidR="00F55D9D" w:rsidRPr="0054444E" w:rsidRDefault="00F55D9D" w:rsidP="00226C4C">
      <w:pPr>
        <w:spacing w:line="360" w:lineRule="auto"/>
        <w:ind w:firstLine="360"/>
        <w:jc w:val="both"/>
        <w:rPr>
          <w:rFonts w:ascii="Times New Roman" w:hAnsi="Times New Roman" w:cs="Times New Roman"/>
          <w:color w:val="000000" w:themeColor="text1"/>
          <w:sz w:val="24"/>
          <w:szCs w:val="24"/>
        </w:rPr>
      </w:pPr>
      <w:r w:rsidRPr="0054444E">
        <w:rPr>
          <w:rFonts w:ascii="Times New Roman" w:hAnsi="Times New Roman" w:cs="Times New Roman"/>
          <w:color w:val="000000" w:themeColor="text1"/>
          <w:sz w:val="24"/>
          <w:szCs w:val="24"/>
        </w:rPr>
        <w:t>Aussi, le MINEFOP a mis sur pied des programmes suivants :</w:t>
      </w:r>
    </w:p>
    <w:p w14:paraId="10A8BBE4" w14:textId="6BE288C6" w:rsidR="00F55D9D" w:rsidRPr="0054444E" w:rsidRDefault="00F55D9D" w:rsidP="00226C4C">
      <w:pPr>
        <w:pStyle w:val="Paragraphedeliste"/>
        <w:numPr>
          <w:ilvl w:val="0"/>
          <w:numId w:val="10"/>
        </w:numPr>
        <w:spacing w:line="360" w:lineRule="auto"/>
        <w:jc w:val="both"/>
        <w:rPr>
          <w:color w:val="000000" w:themeColor="text1"/>
        </w:rPr>
      </w:pPr>
      <w:r w:rsidRPr="0054444E">
        <w:rPr>
          <w:color w:val="000000" w:themeColor="text1"/>
        </w:rPr>
        <w:t>Projet d’appui au Développement de l’Enseignement Secondaire et des Compétences pour la Croissance et l’Emploi (PADESCE), permettant d’améliorer l’accès équitable à un enseignement secondaire de qualité et à une formation professionnelle adaptée au marché, avec un accent sur les filles.</w:t>
      </w:r>
    </w:p>
    <w:p w14:paraId="1C5212DD" w14:textId="6CA5F5B5" w:rsidR="00F55D9D" w:rsidRPr="0054444E" w:rsidRDefault="00F55D9D" w:rsidP="00226C4C">
      <w:pPr>
        <w:pStyle w:val="Paragraphedeliste"/>
        <w:numPr>
          <w:ilvl w:val="0"/>
          <w:numId w:val="10"/>
        </w:numPr>
        <w:spacing w:line="360" w:lineRule="auto"/>
        <w:jc w:val="both"/>
        <w:rPr>
          <w:color w:val="000000" w:themeColor="text1"/>
        </w:rPr>
      </w:pPr>
      <w:r w:rsidRPr="0054444E">
        <w:rPr>
          <w:color w:val="000000" w:themeColor="text1"/>
        </w:rPr>
        <w:t>Un Programme d’Appui au Développement des Emplois Ruraux (PADER), qui a pour objectif de lutter contre la pauvreté en apportant aux bénéficiaires la formation, les moyens financier</w:t>
      </w:r>
      <w:r w:rsidR="001C34C4" w:rsidRPr="0054444E">
        <w:rPr>
          <w:color w:val="000000" w:themeColor="text1"/>
        </w:rPr>
        <w:t>s</w:t>
      </w:r>
      <w:r w:rsidRPr="0054444E">
        <w:rPr>
          <w:color w:val="000000" w:themeColor="text1"/>
        </w:rPr>
        <w:t>, matériels et l’appui aux ventes des produits ;</w:t>
      </w:r>
    </w:p>
    <w:p w14:paraId="13AA643B" w14:textId="77777777" w:rsidR="00F55D9D" w:rsidRPr="0054444E" w:rsidRDefault="00F55D9D" w:rsidP="00226C4C">
      <w:pPr>
        <w:pStyle w:val="Paragraphedeliste"/>
        <w:numPr>
          <w:ilvl w:val="0"/>
          <w:numId w:val="10"/>
        </w:numPr>
        <w:spacing w:line="360" w:lineRule="auto"/>
        <w:jc w:val="both"/>
        <w:rPr>
          <w:color w:val="000000" w:themeColor="text1"/>
        </w:rPr>
      </w:pPr>
      <w:r w:rsidRPr="0054444E">
        <w:rPr>
          <w:color w:val="000000" w:themeColor="text1"/>
        </w:rPr>
        <w:t>Un Programme d’Appui au Retour des Immigrés Camerounais (PARIC), dans le but d’apporter l’assistance socioprofessionnelle aux camerounais ayant étudié à l’étranger ;</w:t>
      </w:r>
    </w:p>
    <w:p w14:paraId="0AD3EAE7" w14:textId="77777777" w:rsidR="00F55D9D" w:rsidRPr="0054444E" w:rsidRDefault="00F55D9D" w:rsidP="00226C4C">
      <w:pPr>
        <w:pStyle w:val="Paragraphedeliste"/>
        <w:numPr>
          <w:ilvl w:val="0"/>
          <w:numId w:val="10"/>
        </w:numPr>
        <w:spacing w:line="360" w:lineRule="auto"/>
        <w:jc w:val="both"/>
        <w:rPr>
          <w:color w:val="000000" w:themeColor="text1"/>
        </w:rPr>
      </w:pPr>
      <w:r w:rsidRPr="0054444E">
        <w:rPr>
          <w:color w:val="000000" w:themeColor="text1"/>
        </w:rPr>
        <w:t xml:space="preserve">Un Programme d’Appui à l’insertion et à la Réinsertion Socioprofessionnelle des Personnes Vulnérables (PAIRPEV), qui joue le rôle de l’insertion professionnelle des personnes vulnérables à travers une formation sur le tas et le formel ; </w:t>
      </w:r>
    </w:p>
    <w:p w14:paraId="7EE74D9F" w14:textId="05243619" w:rsidR="00F55D9D" w:rsidRPr="0054444E" w:rsidRDefault="00F55D9D" w:rsidP="00226C4C">
      <w:pPr>
        <w:pStyle w:val="Paragraphedeliste"/>
        <w:numPr>
          <w:ilvl w:val="0"/>
          <w:numId w:val="10"/>
        </w:numPr>
        <w:spacing w:line="360" w:lineRule="auto"/>
        <w:jc w:val="both"/>
        <w:rPr>
          <w:color w:val="000000" w:themeColor="text1"/>
        </w:rPr>
      </w:pPr>
      <w:r w:rsidRPr="0054444E">
        <w:rPr>
          <w:color w:val="000000" w:themeColor="text1"/>
        </w:rPr>
        <w:t xml:space="preserve">Offres d’emploi du Fonds National de l’Emploi  </w:t>
      </w:r>
      <w:r w:rsidR="001C34C4" w:rsidRPr="0054444E">
        <w:rPr>
          <w:color w:val="000000" w:themeColor="text1"/>
        </w:rPr>
        <w:t>pour f</w:t>
      </w:r>
      <w:r w:rsidRPr="0054444E">
        <w:rPr>
          <w:color w:val="000000" w:themeColor="text1"/>
        </w:rPr>
        <w:t>avoriser l’insertion dans le circuit de production</w:t>
      </w:r>
      <w:r w:rsidR="001C34C4" w:rsidRPr="0054444E">
        <w:rPr>
          <w:color w:val="000000" w:themeColor="text1"/>
        </w:rPr>
        <w:t xml:space="preserve"> d</w:t>
      </w:r>
      <w:r w:rsidRPr="0054444E">
        <w:rPr>
          <w:color w:val="000000" w:themeColor="text1"/>
        </w:rPr>
        <w:t>es jeunes camerounais à la recherche d’un emploi.</w:t>
      </w:r>
    </w:p>
    <w:p w14:paraId="0A99C553" w14:textId="77777777" w:rsidR="00F55D9D" w:rsidRPr="0054444E" w:rsidRDefault="00F55D9D" w:rsidP="00226C4C">
      <w:pPr>
        <w:pStyle w:val="Paragraphedeliste"/>
        <w:spacing w:line="360" w:lineRule="auto"/>
        <w:ind w:left="360"/>
        <w:jc w:val="both"/>
        <w:rPr>
          <w:color w:val="000000" w:themeColor="text1"/>
          <w:sz w:val="10"/>
          <w:szCs w:val="10"/>
        </w:rPr>
      </w:pPr>
    </w:p>
    <w:p w14:paraId="4AF285EA" w14:textId="072054F8" w:rsidR="00F55D9D" w:rsidRPr="0054444E" w:rsidRDefault="00F55D9D" w:rsidP="00226C4C">
      <w:pPr>
        <w:spacing w:line="360" w:lineRule="auto"/>
        <w:ind w:firstLine="360"/>
        <w:jc w:val="both"/>
        <w:rPr>
          <w:rFonts w:ascii="Times New Roman" w:hAnsi="Times New Roman" w:cs="Times New Roman"/>
          <w:color w:val="000000" w:themeColor="text1"/>
          <w:sz w:val="24"/>
          <w:szCs w:val="24"/>
        </w:rPr>
      </w:pPr>
      <w:r w:rsidRPr="0054444E">
        <w:rPr>
          <w:rFonts w:ascii="Times New Roman" w:hAnsi="Times New Roman" w:cs="Times New Roman"/>
          <w:color w:val="000000" w:themeColor="text1"/>
          <w:sz w:val="24"/>
          <w:szCs w:val="24"/>
        </w:rPr>
        <w:t>A travers le PIAASI (Projet Intégré d’Appui aux Acteurs du Secteur Informel), le MINEFOP a financé 35 micro-projets des jeunes en 2022</w:t>
      </w:r>
      <w:r w:rsidR="004B5CAC" w:rsidRPr="0054444E">
        <w:rPr>
          <w:rFonts w:ascii="Times New Roman" w:hAnsi="Times New Roman" w:cs="Times New Roman"/>
          <w:color w:val="000000" w:themeColor="text1"/>
          <w:sz w:val="24"/>
          <w:szCs w:val="24"/>
        </w:rPr>
        <w:t xml:space="preserve"> et continue de r</w:t>
      </w:r>
      <w:r w:rsidRPr="0054444E">
        <w:rPr>
          <w:rFonts w:ascii="Times New Roman" w:hAnsi="Times New Roman" w:cs="Times New Roman"/>
          <w:color w:val="000000" w:themeColor="text1"/>
        </w:rPr>
        <w:t>enforcer les politiques, les fonctions et les pratiques internes des institutions publiques afin de lutter contre la pauvreté des femmes et des filles, de renforcer leur réponses et de garantir la redevabilité, la disponibilité et le caractère abordable de l’internet et de l’infrastructure numérique dans les zones rurales et les zones d’habitat informel.</w:t>
      </w:r>
    </w:p>
    <w:p w14:paraId="55084895" w14:textId="77777777" w:rsidR="00F55D9D" w:rsidRPr="0054444E" w:rsidRDefault="00F55D9D" w:rsidP="00226C4C">
      <w:pPr>
        <w:pStyle w:val="Paragraphedeliste"/>
        <w:spacing w:line="360" w:lineRule="auto"/>
        <w:ind w:left="1080"/>
        <w:jc w:val="both"/>
        <w:rPr>
          <w:b/>
          <w:color w:val="000000" w:themeColor="text1"/>
          <w:sz w:val="10"/>
          <w:szCs w:val="10"/>
        </w:rPr>
      </w:pPr>
    </w:p>
    <w:p w14:paraId="3008502F" w14:textId="00F24DBF" w:rsidR="00F55D9D" w:rsidRPr="0054444E" w:rsidRDefault="00F55D9D" w:rsidP="00226C4C">
      <w:pPr>
        <w:spacing w:line="360" w:lineRule="auto"/>
        <w:ind w:firstLine="708"/>
        <w:jc w:val="both"/>
        <w:rPr>
          <w:rFonts w:ascii="Times New Roman" w:hAnsi="Times New Roman" w:cs="Times New Roman"/>
          <w:color w:val="000000" w:themeColor="text1"/>
          <w:sz w:val="24"/>
          <w:szCs w:val="24"/>
        </w:rPr>
      </w:pPr>
      <w:r w:rsidRPr="0054444E">
        <w:rPr>
          <w:rFonts w:ascii="Times New Roman" w:hAnsi="Times New Roman" w:cs="Times New Roman"/>
          <w:color w:val="000000" w:themeColor="text1"/>
          <w:sz w:val="24"/>
          <w:szCs w:val="24"/>
        </w:rPr>
        <w:t>Le MINEFOP est à pied d’œuvre pour la mise en place du projet PEACC (Projet d’Appui à la Promotion d’Entreprenariat, à l’Amélioration des Compétences et à la Compétitivité dans les BTP, Transport, Energie Renouvelables, TIC et Economie Vert). A travers ce projet d’envergure, le MINEFOP compte construire le Village des métiers de SOA, la construction d’un Centre National de Certification à Yaoundé et la formation des techniciens des travaux bref, la priorité est donnée aux femmes et aux filles en vue de promouvoir l’égalité du genre, pari cochet à lutter contre la pauvreté.</w:t>
      </w:r>
    </w:p>
    <w:p w14:paraId="51E55C74" w14:textId="77777777" w:rsidR="008A560B" w:rsidRPr="0054444E" w:rsidRDefault="008A560B" w:rsidP="00226C4C">
      <w:pPr>
        <w:pStyle w:val="Paragraphedeliste"/>
        <w:spacing w:line="360" w:lineRule="auto"/>
        <w:jc w:val="both"/>
        <w:rPr>
          <w:rFonts w:eastAsia="Calibri"/>
          <w:color w:val="000000" w:themeColor="text1"/>
          <w:sz w:val="8"/>
          <w:szCs w:val="8"/>
        </w:rPr>
      </w:pPr>
    </w:p>
    <w:p w14:paraId="6718AE59" w14:textId="77777777" w:rsidR="00B913B9" w:rsidRPr="0054444E" w:rsidRDefault="00FE7450" w:rsidP="00D308B7">
      <w:pPr>
        <w:pStyle w:val="Paragraphedeliste"/>
        <w:numPr>
          <w:ilvl w:val="0"/>
          <w:numId w:val="6"/>
        </w:numPr>
        <w:spacing w:line="360" w:lineRule="auto"/>
        <w:ind w:left="1066" w:hanging="357"/>
        <w:jc w:val="both"/>
        <w:outlineLvl w:val="3"/>
        <w:rPr>
          <w:b/>
          <w:color w:val="000000" w:themeColor="text1"/>
        </w:rPr>
      </w:pPr>
      <w:bookmarkStart w:id="15" w:name="_Toc160577881"/>
      <w:r w:rsidRPr="0054444E">
        <w:rPr>
          <w:b/>
          <w:color w:val="000000" w:themeColor="text1"/>
        </w:rPr>
        <w:t>Le financement tenant compte des questions de genr</w:t>
      </w:r>
      <w:r w:rsidR="00B913B9" w:rsidRPr="0054444E">
        <w:rPr>
          <w:b/>
          <w:color w:val="000000" w:themeColor="text1"/>
        </w:rPr>
        <w:t>e</w:t>
      </w:r>
      <w:bookmarkEnd w:id="15"/>
    </w:p>
    <w:p w14:paraId="38E56EDD" w14:textId="0F289386" w:rsidR="00D73023" w:rsidRPr="0054444E" w:rsidRDefault="00D73023" w:rsidP="00226C4C">
      <w:pPr>
        <w:spacing w:line="360" w:lineRule="auto"/>
        <w:ind w:left="708"/>
        <w:jc w:val="both"/>
        <w:rPr>
          <w:rFonts w:ascii="Times New Roman" w:hAnsi="Times New Roman" w:cs="Times New Roman"/>
          <w:color w:val="000000" w:themeColor="text1"/>
          <w:sz w:val="2"/>
          <w:szCs w:val="10"/>
        </w:rPr>
      </w:pPr>
    </w:p>
    <w:p w14:paraId="54DAE8A7" w14:textId="46127D43" w:rsidR="00A96803" w:rsidRPr="0054444E" w:rsidRDefault="00A96803" w:rsidP="00226C4C">
      <w:pPr>
        <w:pStyle w:val="Paragraphedeliste"/>
        <w:numPr>
          <w:ilvl w:val="0"/>
          <w:numId w:val="48"/>
        </w:numPr>
        <w:spacing w:line="360" w:lineRule="auto"/>
        <w:jc w:val="both"/>
        <w:rPr>
          <w:b/>
          <w:bCs/>
          <w:color w:val="000000" w:themeColor="text1"/>
        </w:rPr>
      </w:pPr>
      <w:r w:rsidRPr="0054444E">
        <w:rPr>
          <w:b/>
          <w:bCs/>
          <w:color w:val="000000" w:themeColor="text1"/>
        </w:rPr>
        <w:t>Mise en œuvre de la Stratégie Nationale de Finance Inclusive</w:t>
      </w:r>
    </w:p>
    <w:p w14:paraId="275AD67D" w14:textId="77777777" w:rsidR="007F3E64" w:rsidRPr="0054444E" w:rsidRDefault="007F3E64" w:rsidP="00226C4C">
      <w:pPr>
        <w:spacing w:line="360" w:lineRule="auto"/>
        <w:ind w:firstLine="708"/>
        <w:jc w:val="both"/>
        <w:rPr>
          <w:rFonts w:ascii="Times New Roman" w:hAnsi="Times New Roman" w:cs="Times New Roman"/>
          <w:color w:val="000000" w:themeColor="text1"/>
          <w:sz w:val="2"/>
          <w:szCs w:val="2"/>
        </w:rPr>
      </w:pPr>
    </w:p>
    <w:p w14:paraId="6D1C3CBC" w14:textId="405566F0" w:rsidR="00A96803" w:rsidRPr="0054444E" w:rsidRDefault="00A96803" w:rsidP="00226C4C">
      <w:pPr>
        <w:spacing w:line="360" w:lineRule="auto"/>
        <w:ind w:firstLine="708"/>
        <w:jc w:val="both"/>
        <w:rPr>
          <w:rFonts w:ascii="Times New Roman" w:hAnsi="Times New Roman" w:cs="Times New Roman"/>
          <w:color w:val="000000" w:themeColor="text1"/>
          <w:sz w:val="24"/>
          <w:szCs w:val="24"/>
        </w:rPr>
      </w:pPr>
      <w:r w:rsidRPr="0054444E">
        <w:rPr>
          <w:rFonts w:ascii="Times New Roman" w:hAnsi="Times New Roman" w:cs="Times New Roman"/>
          <w:color w:val="000000" w:themeColor="text1"/>
          <w:sz w:val="24"/>
          <w:szCs w:val="24"/>
        </w:rPr>
        <w:t>L'accès aux services financiers est considéré comme un facteur de progrès pour huit (8) des dix-sept (17) Objectifs de Développement Durable.</w:t>
      </w:r>
      <w:r w:rsidR="000635A6" w:rsidRPr="0054444E">
        <w:rPr>
          <w:rFonts w:ascii="Times New Roman" w:hAnsi="Times New Roman" w:cs="Times New Roman"/>
          <w:color w:val="000000" w:themeColor="text1"/>
          <w:sz w:val="24"/>
          <w:szCs w:val="24"/>
        </w:rPr>
        <w:t xml:space="preserve"> </w:t>
      </w:r>
      <w:r w:rsidR="00865CEE" w:rsidRPr="0054444E">
        <w:rPr>
          <w:rFonts w:ascii="Times New Roman" w:hAnsi="Times New Roman" w:cs="Times New Roman"/>
          <w:color w:val="000000" w:themeColor="text1"/>
          <w:sz w:val="24"/>
          <w:szCs w:val="24"/>
        </w:rPr>
        <w:t>Cela passe nécessairement par la densification de la bancarisation et l’intermédiation financière par la mise en place des filières manquantes et l’augmentation quantitative et qualitative aussi bien des banques que des institutions financières non bancaires. Pour atteindre cet objectif, le Gouvernement camerounais a entrepris l’actualisation de la Stratégie Nationale de la Finance Inclusive élaborée en 2014, en prenant en compte les éléments nouveaux de contexte, avec une attention particulière portée à la question de l’innovation, de la finance digitale et de la finance en mode islamique.</w:t>
      </w:r>
    </w:p>
    <w:p w14:paraId="6F52F1FA" w14:textId="77777777" w:rsidR="00A96803" w:rsidRPr="0054444E" w:rsidRDefault="00865CEE" w:rsidP="00226C4C">
      <w:pPr>
        <w:spacing w:line="360" w:lineRule="auto"/>
        <w:ind w:firstLine="708"/>
        <w:jc w:val="both"/>
        <w:rPr>
          <w:rFonts w:ascii="Times New Roman" w:hAnsi="Times New Roman" w:cs="Times New Roman"/>
          <w:color w:val="000000" w:themeColor="text1"/>
          <w:sz w:val="24"/>
          <w:szCs w:val="24"/>
        </w:rPr>
      </w:pPr>
      <w:r w:rsidRPr="0054444E">
        <w:rPr>
          <w:rFonts w:ascii="Times New Roman" w:hAnsi="Times New Roman" w:cs="Times New Roman"/>
          <w:color w:val="000000" w:themeColor="text1"/>
          <w:sz w:val="24"/>
          <w:szCs w:val="24"/>
        </w:rPr>
        <w:t>La nouvelle Stratégie Nationale de la Finance Inclusive du Cameroun (SNFI 2023-2027) se propose d’« assurer, sur un horizon de cinq (5) ans [2023-2027], l’accès et l’utilisation d’une gamme diversifiée de produits et services financiers adaptés et à coûts abordables à 65% de la population adulte du Cameroun, avec un accent particulier sur les populations rurales, les femmes et les jeunes, les groupes socialement vulnérables (GSV) et les micros, petites et moyennes entreprises (</w:t>
      </w:r>
      <w:proofErr w:type="spellStart"/>
      <w:r w:rsidRPr="0054444E">
        <w:rPr>
          <w:rFonts w:ascii="Times New Roman" w:hAnsi="Times New Roman" w:cs="Times New Roman"/>
          <w:color w:val="000000" w:themeColor="text1"/>
          <w:sz w:val="24"/>
          <w:szCs w:val="24"/>
        </w:rPr>
        <w:t>MPMEs</w:t>
      </w:r>
      <w:proofErr w:type="spellEnd"/>
      <w:r w:rsidRPr="0054444E">
        <w:rPr>
          <w:rFonts w:ascii="Times New Roman" w:hAnsi="Times New Roman" w:cs="Times New Roman"/>
          <w:color w:val="000000" w:themeColor="text1"/>
          <w:sz w:val="24"/>
          <w:szCs w:val="24"/>
        </w:rPr>
        <w:t>) ».</w:t>
      </w:r>
    </w:p>
    <w:p w14:paraId="5C1A036C" w14:textId="6A004C58" w:rsidR="00A96803" w:rsidRPr="0054444E" w:rsidRDefault="00A96803" w:rsidP="00226C4C">
      <w:pPr>
        <w:pStyle w:val="Paragraphedeliste"/>
        <w:numPr>
          <w:ilvl w:val="0"/>
          <w:numId w:val="48"/>
        </w:numPr>
        <w:spacing w:line="360" w:lineRule="auto"/>
        <w:jc w:val="both"/>
        <w:rPr>
          <w:b/>
          <w:bCs/>
          <w:color w:val="000000" w:themeColor="text1"/>
        </w:rPr>
      </w:pPr>
      <w:r w:rsidRPr="0054444E">
        <w:rPr>
          <w:b/>
          <w:bCs/>
          <w:color w:val="000000" w:themeColor="text1"/>
        </w:rPr>
        <w:t xml:space="preserve">Implémentation de la budgétisation sensible au genre </w:t>
      </w:r>
      <w:r w:rsidR="000F55B7" w:rsidRPr="0054444E">
        <w:rPr>
          <w:b/>
          <w:bCs/>
          <w:color w:val="000000" w:themeColor="text1"/>
        </w:rPr>
        <w:t>(BSG)</w:t>
      </w:r>
    </w:p>
    <w:p w14:paraId="086AEDE9" w14:textId="77777777" w:rsidR="007F3E64" w:rsidRPr="0054444E" w:rsidRDefault="007F3E64" w:rsidP="00226C4C">
      <w:pPr>
        <w:spacing w:line="360" w:lineRule="auto"/>
        <w:ind w:firstLine="708"/>
        <w:jc w:val="both"/>
        <w:rPr>
          <w:rFonts w:ascii="Times New Roman" w:hAnsi="Times New Roman" w:cs="Times New Roman"/>
          <w:color w:val="000000" w:themeColor="text1"/>
          <w:sz w:val="4"/>
          <w:szCs w:val="4"/>
        </w:rPr>
      </w:pPr>
    </w:p>
    <w:p w14:paraId="6D022CF5" w14:textId="49060E99" w:rsidR="000B6398" w:rsidRPr="0054444E" w:rsidRDefault="000B6398" w:rsidP="00226C4C">
      <w:pPr>
        <w:spacing w:line="360" w:lineRule="auto"/>
        <w:ind w:firstLine="708"/>
        <w:jc w:val="both"/>
        <w:rPr>
          <w:rFonts w:ascii="Times New Roman" w:hAnsi="Times New Roman" w:cs="Times New Roman"/>
          <w:color w:val="000000" w:themeColor="text1"/>
          <w:sz w:val="24"/>
          <w:szCs w:val="24"/>
        </w:rPr>
      </w:pPr>
      <w:r w:rsidRPr="0054444E">
        <w:rPr>
          <w:rFonts w:ascii="Times New Roman" w:hAnsi="Times New Roman" w:cs="Times New Roman"/>
          <w:color w:val="000000" w:themeColor="text1"/>
          <w:sz w:val="24"/>
          <w:szCs w:val="24"/>
        </w:rPr>
        <w:t xml:space="preserve">La volonté affirmée de l’Etat du Cameroun à promouvoir l’égalité entre les hommes et les femmes ainsi que l’autonomisation de celles-ci constitue l’une des priorités gouvernementales et se traduit dans les différents cadres de développement nationaux où les questions de genre sont intégrées de manière transversale. La deuxième phase de la « vision 2035 » adossée sur la Stratégie Nationale de Développement (SND-30) aborde les questions de genre et d’équité dans le pilier « Développement du capital humain et du bien-être ». </w:t>
      </w:r>
    </w:p>
    <w:p w14:paraId="0783B455" w14:textId="77777777" w:rsidR="000B6398" w:rsidRPr="0054444E" w:rsidRDefault="000B6398" w:rsidP="00226C4C">
      <w:pPr>
        <w:spacing w:line="360" w:lineRule="auto"/>
        <w:ind w:firstLine="708"/>
        <w:jc w:val="both"/>
        <w:rPr>
          <w:rFonts w:ascii="Times New Roman" w:hAnsi="Times New Roman" w:cs="Times New Roman"/>
          <w:color w:val="000000" w:themeColor="text1"/>
          <w:sz w:val="24"/>
          <w:szCs w:val="24"/>
        </w:rPr>
      </w:pPr>
      <w:r w:rsidRPr="0054444E">
        <w:rPr>
          <w:rFonts w:ascii="Times New Roman" w:hAnsi="Times New Roman" w:cs="Times New Roman"/>
          <w:color w:val="000000" w:themeColor="text1"/>
          <w:sz w:val="24"/>
          <w:szCs w:val="24"/>
        </w:rPr>
        <w:t>Afin d’opérationnaliser ces orientations données par la SND-30 dans le budget de l’Etat, plusieurs outils ont été développés avec l’appui technique des partenaires tels que le FMI (à travers AFRITAC-CENTRE) ONUFEMME (à travers WOMEN COUNT) et la GIZ (à travers le PAMFIP). Les formats de différent</w:t>
      </w:r>
      <w:r w:rsidR="00390C3E" w:rsidRPr="0054444E">
        <w:rPr>
          <w:rFonts w:ascii="Times New Roman" w:hAnsi="Times New Roman" w:cs="Times New Roman"/>
          <w:color w:val="000000" w:themeColor="text1"/>
          <w:sz w:val="24"/>
          <w:szCs w:val="24"/>
        </w:rPr>
        <w:t>s documents budgétaires (</w:t>
      </w:r>
      <w:proofErr w:type="spellStart"/>
      <w:r w:rsidR="00390C3E" w:rsidRPr="0054444E">
        <w:rPr>
          <w:rFonts w:ascii="Times New Roman" w:hAnsi="Times New Roman" w:cs="Times New Roman"/>
          <w:color w:val="000000" w:themeColor="text1"/>
          <w:sz w:val="24"/>
          <w:szCs w:val="24"/>
        </w:rPr>
        <w:t>CDMTs</w:t>
      </w:r>
      <w:proofErr w:type="spellEnd"/>
      <w:r w:rsidR="00390C3E" w:rsidRPr="0054444E">
        <w:rPr>
          <w:rFonts w:ascii="Times New Roman" w:hAnsi="Times New Roman" w:cs="Times New Roman"/>
          <w:color w:val="000000" w:themeColor="text1"/>
          <w:sz w:val="24"/>
          <w:szCs w:val="24"/>
        </w:rPr>
        <w:t xml:space="preserve">, </w:t>
      </w:r>
      <w:r w:rsidRPr="0054444E">
        <w:rPr>
          <w:rFonts w:ascii="Times New Roman" w:hAnsi="Times New Roman" w:cs="Times New Roman"/>
          <w:color w:val="000000" w:themeColor="text1"/>
          <w:sz w:val="24"/>
          <w:szCs w:val="24"/>
        </w:rPr>
        <w:t>PPA, rapport de revue des activités…) ont été améliorés afin de permettre un meilleur affichage des efforts consentis par les administrations en vue de la lutte contre les inégalités entre les hommes et les femmes ainsi que l’autonomisation de celles-ci.</w:t>
      </w:r>
    </w:p>
    <w:p w14:paraId="62A9E822" w14:textId="77777777" w:rsidR="000B6398" w:rsidRPr="0054444E" w:rsidRDefault="000B6398" w:rsidP="00226C4C">
      <w:pPr>
        <w:spacing w:line="360" w:lineRule="auto"/>
        <w:ind w:firstLine="708"/>
        <w:jc w:val="both"/>
        <w:rPr>
          <w:rFonts w:ascii="Times New Roman" w:hAnsi="Times New Roman" w:cs="Times New Roman"/>
          <w:color w:val="000000" w:themeColor="text1"/>
          <w:sz w:val="24"/>
          <w:szCs w:val="24"/>
        </w:rPr>
      </w:pPr>
      <w:r w:rsidRPr="0054444E">
        <w:rPr>
          <w:rFonts w:ascii="Times New Roman" w:hAnsi="Times New Roman" w:cs="Times New Roman"/>
          <w:color w:val="000000" w:themeColor="text1"/>
          <w:sz w:val="24"/>
          <w:szCs w:val="24"/>
        </w:rPr>
        <w:t>Les orientations en matière de genre données par la SND-30, ont également été opérationnalisées dans les Cadres Stratégiques de Performance (CSP) des administrations publiques et parapubliques depuis la campagne de préparation du budget de l’Etat au titre de l’année 2023 à travers l’élaboration d’une matrice de triangulation entre la SND-30, la PNG (Politique Nationale Genre) et les CSP. L’élaboration de cette matrice permet de s’assurer, depuis deux ans déjà, que les administrations, responsables de la mise en œuvre de la politique gouvernementale, financent des activités qui cadrent non seulement avec leurs missions organiques mais également avec les axes stratégiques qui les interpellent dans la PNG. Lors des différentes instances de validation des documents budgétaires, l’équipe d’accompagnement (MINPROFF, MINFI, MINEPAT, INS) s’assure donc que les administrations ont programmé et budgétisé des activités en lien avec les axes de la PNG qui les interpellent notamment celles issues de la matrice suscitée conformément aux orientations données par les différentes circulaires présidentielles relatives à la préparation du budget de l’Etat.</w:t>
      </w:r>
    </w:p>
    <w:p w14:paraId="2B3B5697" w14:textId="77777777" w:rsidR="000B6398" w:rsidRPr="0054444E" w:rsidRDefault="000B6398" w:rsidP="00226C4C">
      <w:pPr>
        <w:spacing w:line="360" w:lineRule="auto"/>
        <w:ind w:firstLine="708"/>
        <w:jc w:val="both"/>
        <w:rPr>
          <w:rFonts w:ascii="Times New Roman" w:hAnsi="Times New Roman" w:cs="Times New Roman"/>
          <w:color w:val="000000" w:themeColor="text1"/>
          <w:sz w:val="24"/>
          <w:szCs w:val="24"/>
        </w:rPr>
      </w:pPr>
      <w:r w:rsidRPr="0054444E">
        <w:rPr>
          <w:rFonts w:ascii="Times New Roman" w:hAnsi="Times New Roman" w:cs="Times New Roman"/>
          <w:color w:val="000000" w:themeColor="text1"/>
          <w:sz w:val="24"/>
          <w:szCs w:val="24"/>
        </w:rPr>
        <w:t>Parlant de ces circulaires présidentielles, celle relative à la préparation du budget de l’Etat au titre de l’exercice 2024, comme en 2023, a invité les administrations à s’assurer que l’ancrage au genre est bien reflété dans leurs budgets ainsi qu’au niveau des objectifs et indicateurs retenus en vue de l’évaluation de leur performance. Ladite circulaire prévoit également, l’élaboration du Document Budgétaire Sensible au genre (DBSG) comme annexe à la Loi de Finances. Une fois de plus, ce positionnement marque la volonté du Gouvernement de traduire dans les faits l’égalité de genre, d’impulser une dynamique d’ensemble et d’informer sur les initiatives sectorielles destinées à garantir la prise en compte équitable des besoins et intérêts différenciés des hommes et des femmes dans le processus de développement.</w:t>
      </w:r>
    </w:p>
    <w:p w14:paraId="1E75AA76" w14:textId="77777777" w:rsidR="000B6398" w:rsidRPr="0054444E" w:rsidRDefault="000B6398" w:rsidP="00226C4C">
      <w:pPr>
        <w:spacing w:line="360" w:lineRule="auto"/>
        <w:ind w:firstLine="708"/>
        <w:jc w:val="both"/>
        <w:rPr>
          <w:rFonts w:ascii="Times New Roman" w:hAnsi="Times New Roman" w:cs="Times New Roman"/>
          <w:color w:val="000000" w:themeColor="text1"/>
          <w:sz w:val="24"/>
          <w:szCs w:val="24"/>
        </w:rPr>
      </w:pPr>
      <w:r w:rsidRPr="0054444E">
        <w:rPr>
          <w:rFonts w:ascii="Times New Roman" w:hAnsi="Times New Roman" w:cs="Times New Roman"/>
          <w:color w:val="000000" w:themeColor="text1"/>
          <w:sz w:val="24"/>
          <w:szCs w:val="24"/>
        </w:rPr>
        <w:t>Le DBSG, produit annuellement depuis 2021, met la lumière sur l’action publique visant à promouvoir l’égalité entre les hommes et les femmes, en établissant les liens essentiels entre les politiques mises sur pieds et les allocations budgétaires conséquentes. Il fait une analyse, sous le prisme du genre, des programmes et projets en lien avec les budgets ministériels et leur impact sur la population. Bien que toutes les administrations aient été évaluées sur la prise en compte du genre lors des différentes conférences budgétaires, la troisième version du DBSG (annexe à la Loi de Finance 2024) a couvert dix (10) administrations pilotes notamment celles en charge de l’Agriculture, de l’élevage, de la décentralisation, de l’éducation de base, des enseignements secondaires, de la santé, des affaires sociales, de la promotion de la femme, de l’économie et des finances.</w:t>
      </w:r>
    </w:p>
    <w:p w14:paraId="23192EE9" w14:textId="77777777" w:rsidR="000B6398" w:rsidRPr="0054444E" w:rsidRDefault="000B6398" w:rsidP="00226C4C">
      <w:pPr>
        <w:spacing w:line="360" w:lineRule="auto"/>
        <w:ind w:firstLine="708"/>
        <w:jc w:val="both"/>
        <w:rPr>
          <w:rFonts w:ascii="Times New Roman" w:hAnsi="Times New Roman" w:cs="Times New Roman"/>
          <w:color w:val="000000" w:themeColor="text1"/>
          <w:sz w:val="24"/>
          <w:szCs w:val="24"/>
        </w:rPr>
      </w:pPr>
      <w:r w:rsidRPr="0054444E">
        <w:rPr>
          <w:rFonts w:ascii="Times New Roman" w:hAnsi="Times New Roman" w:cs="Times New Roman"/>
          <w:color w:val="000000" w:themeColor="text1"/>
          <w:sz w:val="24"/>
          <w:szCs w:val="24"/>
        </w:rPr>
        <w:t xml:space="preserve"> L’analyse du budget programmé pour financer chacun des axes stratégiques de la PNG (</w:t>
      </w:r>
      <w:proofErr w:type="spellStart"/>
      <w:r w:rsidRPr="0054444E">
        <w:rPr>
          <w:rFonts w:ascii="Times New Roman" w:hAnsi="Times New Roman" w:cs="Times New Roman"/>
          <w:color w:val="000000" w:themeColor="text1"/>
          <w:sz w:val="24"/>
          <w:szCs w:val="24"/>
        </w:rPr>
        <w:t>cf</w:t>
      </w:r>
      <w:proofErr w:type="spellEnd"/>
      <w:r w:rsidRPr="0054444E">
        <w:rPr>
          <w:rFonts w:ascii="Times New Roman" w:hAnsi="Times New Roman" w:cs="Times New Roman"/>
          <w:color w:val="000000" w:themeColor="text1"/>
          <w:sz w:val="24"/>
          <w:szCs w:val="24"/>
        </w:rPr>
        <w:t xml:space="preserve"> DBSG 2024 du Cameroun) permet de constater que plus de la moitié du budget genre de l’Etat est prévu pour financer l’amélioration des questions liées à la santé de la femme (soit 66,17%) en 2024. Viennent ensuite les questions d’éducation et d’amélioration des conditions économiques avec respectivement 14,91% et 14,81% du budget genre. Le détail de l’analyse est donné par axe stratégique de la PNG est donnée par le graphique ci-dessous.</w:t>
      </w:r>
    </w:p>
    <w:p w14:paraId="18296369" w14:textId="77777777" w:rsidR="000B6398" w:rsidRPr="0054444E" w:rsidRDefault="000B6398" w:rsidP="00226C4C">
      <w:pPr>
        <w:spacing w:line="360" w:lineRule="auto"/>
        <w:ind w:firstLine="708"/>
        <w:jc w:val="both"/>
        <w:rPr>
          <w:rFonts w:ascii="Times New Roman" w:hAnsi="Times New Roman" w:cs="Times New Roman"/>
          <w:color w:val="000000" w:themeColor="text1"/>
          <w:sz w:val="24"/>
          <w:szCs w:val="24"/>
        </w:rPr>
      </w:pPr>
      <w:r w:rsidRPr="0054444E">
        <w:rPr>
          <w:rFonts w:ascii="Times New Roman" w:hAnsi="Times New Roman" w:cs="Times New Roman"/>
          <w:noProof/>
          <w:color w:val="000000" w:themeColor="text1"/>
          <w:sz w:val="24"/>
          <w:szCs w:val="24"/>
          <w:lang w:eastAsia="fr-FR"/>
        </w:rPr>
        <w:drawing>
          <wp:anchor distT="0" distB="0" distL="114300" distR="114300" simplePos="0" relativeHeight="251659264" behindDoc="1" locked="0" layoutInCell="1" allowOverlap="1" wp14:anchorId="16A1F09F" wp14:editId="1F39CF27">
            <wp:simplePos x="0" y="0"/>
            <wp:positionH relativeFrom="margin">
              <wp:align>center</wp:align>
            </wp:positionH>
            <wp:positionV relativeFrom="paragraph">
              <wp:posOffset>-1724</wp:posOffset>
            </wp:positionV>
            <wp:extent cx="5760720" cy="3028229"/>
            <wp:effectExtent l="0" t="0" r="0" b="0"/>
            <wp:wrapNone/>
            <wp:docPr id="1529449455" name="Graphique 152944945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p>
    <w:p w14:paraId="386CD15A" w14:textId="77777777" w:rsidR="00D308B7" w:rsidRPr="0054444E" w:rsidRDefault="00D308B7" w:rsidP="00226C4C">
      <w:pPr>
        <w:pStyle w:val="Corpsdetexte"/>
        <w:spacing w:before="171" w:line="360" w:lineRule="auto"/>
        <w:ind w:firstLine="709"/>
        <w:jc w:val="both"/>
        <w:rPr>
          <w:rFonts w:ascii="Times New Roman" w:hAnsi="Times New Roman" w:cs="Times New Roman"/>
          <w:color w:val="000000" w:themeColor="text1"/>
          <w:sz w:val="24"/>
          <w:szCs w:val="24"/>
        </w:rPr>
      </w:pPr>
    </w:p>
    <w:p w14:paraId="6E33DBF3" w14:textId="77777777" w:rsidR="00D308B7" w:rsidRPr="0054444E" w:rsidRDefault="00D308B7" w:rsidP="00226C4C">
      <w:pPr>
        <w:pStyle w:val="Corpsdetexte"/>
        <w:spacing w:before="171" w:line="360" w:lineRule="auto"/>
        <w:ind w:firstLine="709"/>
        <w:jc w:val="both"/>
        <w:rPr>
          <w:rFonts w:ascii="Times New Roman" w:hAnsi="Times New Roman" w:cs="Times New Roman"/>
          <w:color w:val="000000" w:themeColor="text1"/>
          <w:sz w:val="24"/>
          <w:szCs w:val="24"/>
        </w:rPr>
      </w:pPr>
    </w:p>
    <w:p w14:paraId="039CB33C" w14:textId="77777777" w:rsidR="00D308B7" w:rsidRPr="0054444E" w:rsidRDefault="00D308B7" w:rsidP="00226C4C">
      <w:pPr>
        <w:pStyle w:val="Corpsdetexte"/>
        <w:spacing w:before="171" w:line="360" w:lineRule="auto"/>
        <w:ind w:firstLine="709"/>
        <w:jc w:val="both"/>
        <w:rPr>
          <w:rFonts w:ascii="Times New Roman" w:hAnsi="Times New Roman" w:cs="Times New Roman"/>
          <w:color w:val="000000" w:themeColor="text1"/>
          <w:sz w:val="24"/>
          <w:szCs w:val="24"/>
        </w:rPr>
      </w:pPr>
    </w:p>
    <w:p w14:paraId="3C4BD42A" w14:textId="77777777" w:rsidR="00D308B7" w:rsidRPr="0054444E" w:rsidRDefault="00D308B7" w:rsidP="00226C4C">
      <w:pPr>
        <w:pStyle w:val="Corpsdetexte"/>
        <w:spacing w:before="171" w:line="360" w:lineRule="auto"/>
        <w:ind w:firstLine="709"/>
        <w:jc w:val="both"/>
        <w:rPr>
          <w:rFonts w:ascii="Times New Roman" w:hAnsi="Times New Roman" w:cs="Times New Roman"/>
          <w:color w:val="000000" w:themeColor="text1"/>
          <w:sz w:val="24"/>
          <w:szCs w:val="24"/>
        </w:rPr>
      </w:pPr>
    </w:p>
    <w:p w14:paraId="46A1E07D" w14:textId="77777777" w:rsidR="00D308B7" w:rsidRPr="0054444E" w:rsidRDefault="00D308B7" w:rsidP="00226C4C">
      <w:pPr>
        <w:pStyle w:val="Corpsdetexte"/>
        <w:spacing w:before="171" w:line="360" w:lineRule="auto"/>
        <w:ind w:firstLine="709"/>
        <w:jc w:val="both"/>
        <w:rPr>
          <w:rFonts w:ascii="Times New Roman" w:hAnsi="Times New Roman" w:cs="Times New Roman"/>
          <w:color w:val="000000" w:themeColor="text1"/>
          <w:sz w:val="24"/>
          <w:szCs w:val="24"/>
        </w:rPr>
      </w:pPr>
    </w:p>
    <w:p w14:paraId="5669BE37" w14:textId="77777777" w:rsidR="00D308B7" w:rsidRPr="0054444E" w:rsidRDefault="00D308B7" w:rsidP="00226C4C">
      <w:pPr>
        <w:pStyle w:val="Corpsdetexte"/>
        <w:spacing w:before="171" w:line="360" w:lineRule="auto"/>
        <w:ind w:firstLine="709"/>
        <w:jc w:val="both"/>
        <w:rPr>
          <w:rFonts w:ascii="Times New Roman" w:hAnsi="Times New Roman" w:cs="Times New Roman"/>
          <w:color w:val="000000" w:themeColor="text1"/>
          <w:sz w:val="24"/>
          <w:szCs w:val="24"/>
        </w:rPr>
      </w:pPr>
    </w:p>
    <w:p w14:paraId="3ED3DB3D" w14:textId="77777777" w:rsidR="00D308B7" w:rsidRPr="0054444E" w:rsidRDefault="00D308B7" w:rsidP="00226C4C">
      <w:pPr>
        <w:pStyle w:val="Corpsdetexte"/>
        <w:spacing w:before="171" w:line="360" w:lineRule="auto"/>
        <w:ind w:firstLine="709"/>
        <w:jc w:val="both"/>
        <w:rPr>
          <w:rFonts w:ascii="Times New Roman" w:hAnsi="Times New Roman" w:cs="Times New Roman"/>
          <w:color w:val="000000" w:themeColor="text1"/>
          <w:sz w:val="24"/>
          <w:szCs w:val="24"/>
        </w:rPr>
      </w:pPr>
    </w:p>
    <w:p w14:paraId="56FAD3B9" w14:textId="77777777" w:rsidR="00D308B7" w:rsidRPr="0054444E" w:rsidRDefault="00D308B7" w:rsidP="00226C4C">
      <w:pPr>
        <w:pStyle w:val="Corpsdetexte"/>
        <w:spacing w:before="171" w:line="360" w:lineRule="auto"/>
        <w:ind w:firstLine="709"/>
        <w:jc w:val="both"/>
        <w:rPr>
          <w:rFonts w:ascii="Times New Roman" w:hAnsi="Times New Roman" w:cs="Times New Roman"/>
          <w:color w:val="000000" w:themeColor="text1"/>
          <w:sz w:val="12"/>
          <w:szCs w:val="12"/>
        </w:rPr>
      </w:pPr>
    </w:p>
    <w:p w14:paraId="0F9FDDEA" w14:textId="608E87C1" w:rsidR="00D33D43" w:rsidRPr="0054444E" w:rsidRDefault="000B6398" w:rsidP="00226C4C">
      <w:pPr>
        <w:pStyle w:val="Corpsdetexte"/>
        <w:spacing w:before="171" w:line="360" w:lineRule="auto"/>
        <w:ind w:firstLine="709"/>
        <w:jc w:val="both"/>
        <w:rPr>
          <w:rFonts w:ascii="Times New Roman" w:hAnsi="Times New Roman" w:cs="Times New Roman"/>
          <w:color w:val="000000" w:themeColor="text1"/>
          <w:sz w:val="24"/>
          <w:szCs w:val="24"/>
        </w:rPr>
      </w:pPr>
      <w:r w:rsidRPr="0054444E">
        <w:rPr>
          <w:rFonts w:ascii="Times New Roman" w:hAnsi="Times New Roman" w:cs="Times New Roman"/>
          <w:color w:val="000000" w:themeColor="text1"/>
          <w:sz w:val="24"/>
          <w:szCs w:val="24"/>
        </w:rPr>
        <w:t>L’analyse de la prise en compte du genre dans le budget 2024, révèle que les ministères pilotes ont programmé un montant d’environ 79,400 milliards de FCFA pour réduire les inégalités identifiées dans la PNG à travers</w:t>
      </w:r>
      <w:r w:rsidRPr="0054444E">
        <w:rPr>
          <w:rFonts w:ascii="Times New Roman" w:hAnsi="Times New Roman" w:cs="Times New Roman"/>
          <w:b/>
          <w:color w:val="000000" w:themeColor="text1"/>
          <w:sz w:val="24"/>
          <w:szCs w:val="24"/>
        </w:rPr>
        <w:t xml:space="preserve"> </w:t>
      </w:r>
      <w:r w:rsidRPr="0054444E">
        <w:rPr>
          <w:rFonts w:ascii="Times New Roman" w:hAnsi="Times New Roman" w:cs="Times New Roman"/>
          <w:color w:val="000000" w:themeColor="text1"/>
          <w:sz w:val="24"/>
          <w:szCs w:val="24"/>
        </w:rPr>
        <w:t xml:space="preserve">leurs programmes opérationnels et supports.  Soient 78,355 milliards de FCFA pour les programmes opérationnels et 1,045 milliards de FCFA pour les fonctions supports. L’analyse de la contribution budgétaire de chaque administration pilote à la réalisation des axes opérationnels de la PNG a permis d’afficher dans le DBSG 2024, les </w:t>
      </w:r>
      <w:r w:rsidR="00D63AF2" w:rsidRPr="0054444E">
        <w:rPr>
          <w:rFonts w:ascii="Times New Roman" w:hAnsi="Times New Roman" w:cs="Times New Roman"/>
          <w:color w:val="000000" w:themeColor="text1"/>
          <w:sz w:val="24"/>
          <w:szCs w:val="24"/>
        </w:rPr>
        <w:t>résultats</w:t>
      </w:r>
      <w:r w:rsidRPr="0054444E">
        <w:rPr>
          <w:rFonts w:ascii="Times New Roman" w:hAnsi="Times New Roman" w:cs="Times New Roman"/>
          <w:color w:val="000000" w:themeColor="text1"/>
          <w:sz w:val="24"/>
          <w:szCs w:val="24"/>
        </w:rPr>
        <w:t xml:space="preserve"> cont</w:t>
      </w:r>
      <w:r w:rsidR="00D33D43" w:rsidRPr="0054444E">
        <w:rPr>
          <w:rFonts w:ascii="Times New Roman" w:hAnsi="Times New Roman" w:cs="Times New Roman"/>
          <w:color w:val="000000" w:themeColor="text1"/>
          <w:sz w:val="24"/>
          <w:szCs w:val="24"/>
        </w:rPr>
        <w:t>enus dans le tableau ci-dessous :</w:t>
      </w:r>
    </w:p>
    <w:p w14:paraId="648584B2" w14:textId="77777777" w:rsidR="00AA29ED" w:rsidRPr="0054444E" w:rsidRDefault="00AA29ED" w:rsidP="00226C4C">
      <w:pPr>
        <w:pStyle w:val="Corpsdetexte"/>
        <w:spacing w:before="171" w:line="360" w:lineRule="auto"/>
        <w:ind w:firstLine="709"/>
        <w:jc w:val="both"/>
        <w:rPr>
          <w:rFonts w:ascii="Times New Roman" w:hAnsi="Times New Roman" w:cs="Times New Roman"/>
          <w:color w:val="000000" w:themeColor="text1"/>
          <w:sz w:val="8"/>
          <w:szCs w:val="8"/>
        </w:rPr>
      </w:pPr>
    </w:p>
    <w:tbl>
      <w:tblPr>
        <w:tblStyle w:val="Grilledutableau"/>
        <w:tblW w:w="9923" w:type="dxa"/>
        <w:jc w:val="center"/>
        <w:tblLook w:val="04A0" w:firstRow="1" w:lastRow="0" w:firstColumn="1" w:lastColumn="0" w:noHBand="0" w:noVBand="1"/>
      </w:tblPr>
      <w:tblGrid>
        <w:gridCol w:w="5297"/>
        <w:gridCol w:w="1643"/>
        <w:gridCol w:w="1708"/>
        <w:gridCol w:w="1275"/>
      </w:tblGrid>
      <w:tr w:rsidR="0054444E" w:rsidRPr="0054444E" w14:paraId="18D9A5CA" w14:textId="77777777" w:rsidTr="00D308B7">
        <w:trPr>
          <w:trHeight w:val="535"/>
          <w:jc w:val="center"/>
        </w:trPr>
        <w:tc>
          <w:tcPr>
            <w:tcW w:w="529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3110193" w14:textId="77777777" w:rsidR="000B6398" w:rsidRPr="0054444E" w:rsidRDefault="000B6398" w:rsidP="00226C4C">
            <w:pPr>
              <w:spacing w:line="360" w:lineRule="auto"/>
              <w:jc w:val="center"/>
              <w:rPr>
                <w:rFonts w:ascii="Times New Roman" w:hAnsi="Times New Roman" w:cs="Times New Roman"/>
                <w:b/>
                <w:bCs/>
                <w:color w:val="000000" w:themeColor="text1"/>
                <w:kern w:val="2"/>
                <w:sz w:val="24"/>
                <w:szCs w:val="24"/>
                <w:lang w:val="fr-CM"/>
              </w:rPr>
            </w:pPr>
            <w:r w:rsidRPr="0054444E">
              <w:rPr>
                <w:rFonts w:ascii="Times New Roman" w:hAnsi="Times New Roman" w:cs="Times New Roman"/>
                <w:b/>
                <w:bCs/>
                <w:color w:val="000000" w:themeColor="text1"/>
                <w:sz w:val="24"/>
                <w:szCs w:val="24"/>
              </w:rPr>
              <w:t>Axe stratégique</w:t>
            </w:r>
          </w:p>
        </w:tc>
        <w:tc>
          <w:tcPr>
            <w:tcW w:w="164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E761448" w14:textId="79E2EF18" w:rsidR="000B6398" w:rsidRPr="0054444E" w:rsidRDefault="00AA29ED" w:rsidP="00226C4C">
            <w:pPr>
              <w:spacing w:line="360" w:lineRule="auto"/>
              <w:jc w:val="center"/>
              <w:rPr>
                <w:rFonts w:ascii="Times New Roman" w:hAnsi="Times New Roman" w:cs="Times New Roman"/>
                <w:b/>
                <w:bCs/>
                <w:color w:val="000000" w:themeColor="text1"/>
                <w:kern w:val="2"/>
                <w:sz w:val="24"/>
                <w:szCs w:val="24"/>
                <w:lang w:val="fr-CM"/>
              </w:rPr>
            </w:pPr>
            <w:r w:rsidRPr="0054444E">
              <w:rPr>
                <w:rFonts w:ascii="Times New Roman" w:hAnsi="Times New Roman" w:cs="Times New Roman"/>
                <w:b/>
                <w:bCs/>
                <w:color w:val="000000" w:themeColor="text1"/>
                <w:sz w:val="24"/>
                <w:szCs w:val="24"/>
              </w:rPr>
              <w:t>Ministère</w:t>
            </w:r>
          </w:p>
        </w:tc>
        <w:tc>
          <w:tcPr>
            <w:tcW w:w="298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2F4EA9F" w14:textId="77777777" w:rsidR="000B6398" w:rsidRPr="0054444E" w:rsidRDefault="000B6398" w:rsidP="00226C4C">
            <w:pPr>
              <w:spacing w:line="360" w:lineRule="auto"/>
              <w:jc w:val="center"/>
              <w:rPr>
                <w:rFonts w:ascii="Times New Roman" w:hAnsi="Times New Roman" w:cs="Times New Roman"/>
                <w:b/>
                <w:bCs/>
                <w:color w:val="000000" w:themeColor="text1"/>
                <w:kern w:val="2"/>
                <w:sz w:val="24"/>
                <w:szCs w:val="24"/>
                <w:lang w:val="fr-CM"/>
              </w:rPr>
            </w:pPr>
            <w:r w:rsidRPr="0054444E">
              <w:rPr>
                <w:rFonts w:ascii="Times New Roman" w:hAnsi="Times New Roman" w:cs="Times New Roman"/>
                <w:b/>
                <w:bCs/>
                <w:color w:val="000000" w:themeColor="text1"/>
                <w:sz w:val="24"/>
                <w:szCs w:val="24"/>
              </w:rPr>
              <w:t>Budget</w:t>
            </w:r>
          </w:p>
        </w:tc>
      </w:tr>
      <w:tr w:rsidR="0054444E" w:rsidRPr="0054444E" w14:paraId="00BD359E" w14:textId="77777777" w:rsidTr="00D308B7">
        <w:trPr>
          <w:trHeight w:val="580"/>
          <w:jc w:val="center"/>
        </w:trPr>
        <w:tc>
          <w:tcPr>
            <w:tcW w:w="529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0B9E98E" w14:textId="77777777" w:rsidR="000B6398" w:rsidRPr="0054444E" w:rsidRDefault="000B6398" w:rsidP="00226C4C">
            <w:pPr>
              <w:spacing w:line="360" w:lineRule="auto"/>
              <w:rPr>
                <w:rFonts w:ascii="Times New Roman" w:hAnsi="Times New Roman" w:cs="Times New Roman"/>
                <w:b/>
                <w:bCs/>
                <w:color w:val="000000" w:themeColor="text1"/>
                <w:kern w:val="2"/>
                <w:sz w:val="24"/>
                <w:szCs w:val="24"/>
                <w:lang w:val="fr-CM"/>
              </w:rPr>
            </w:pPr>
          </w:p>
        </w:tc>
        <w:tc>
          <w:tcPr>
            <w:tcW w:w="1643"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741EF1D" w14:textId="77777777" w:rsidR="000B6398" w:rsidRPr="0054444E" w:rsidRDefault="000B6398" w:rsidP="00226C4C">
            <w:pPr>
              <w:spacing w:line="360" w:lineRule="auto"/>
              <w:rPr>
                <w:rFonts w:ascii="Times New Roman" w:hAnsi="Times New Roman" w:cs="Times New Roman"/>
                <w:b/>
                <w:bCs/>
                <w:color w:val="000000" w:themeColor="text1"/>
                <w:kern w:val="2"/>
                <w:sz w:val="24"/>
                <w:szCs w:val="24"/>
                <w:lang w:val="fr-CM"/>
              </w:rPr>
            </w:pPr>
          </w:p>
        </w:tc>
        <w:tc>
          <w:tcPr>
            <w:tcW w:w="1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77EEF32" w14:textId="06221DF6" w:rsidR="000B6398" w:rsidRPr="0054444E" w:rsidRDefault="000B6398" w:rsidP="00226C4C">
            <w:pPr>
              <w:spacing w:line="360" w:lineRule="auto"/>
              <w:jc w:val="center"/>
              <w:rPr>
                <w:rFonts w:ascii="Times New Roman" w:hAnsi="Times New Roman" w:cs="Times New Roman"/>
                <w:b/>
                <w:bCs/>
                <w:color w:val="000000" w:themeColor="text1"/>
                <w:kern w:val="2"/>
                <w:sz w:val="24"/>
                <w:szCs w:val="24"/>
                <w:lang w:val="fr-CM"/>
              </w:rPr>
            </w:pPr>
            <w:r w:rsidRPr="0054444E">
              <w:rPr>
                <w:rFonts w:ascii="Times New Roman" w:hAnsi="Times New Roman" w:cs="Times New Roman"/>
                <w:b/>
                <w:bCs/>
                <w:color w:val="000000" w:themeColor="text1"/>
                <w:sz w:val="24"/>
                <w:szCs w:val="24"/>
              </w:rPr>
              <w:t xml:space="preserve">Cout </w:t>
            </w:r>
            <w:r w:rsidRPr="0054444E">
              <w:rPr>
                <w:rFonts w:ascii="Times New Roman" w:hAnsi="Times New Roman" w:cs="Times New Roman"/>
                <w:bCs/>
                <w:color w:val="000000" w:themeColor="text1"/>
                <w:sz w:val="24"/>
                <w:szCs w:val="24"/>
              </w:rPr>
              <w:t xml:space="preserve"> </w:t>
            </w:r>
            <w:r w:rsidR="00AA29ED" w:rsidRPr="0054444E">
              <w:rPr>
                <w:rFonts w:ascii="Times New Roman" w:hAnsi="Times New Roman" w:cs="Times New Roman"/>
                <w:bCs/>
                <w:color w:val="000000" w:themeColor="text1"/>
                <w:sz w:val="24"/>
                <w:szCs w:val="24"/>
              </w:rPr>
              <w:t>(</w:t>
            </w:r>
            <w:r w:rsidRPr="0054444E">
              <w:rPr>
                <w:rFonts w:ascii="Times New Roman" w:hAnsi="Times New Roman" w:cs="Times New Roman"/>
                <w:bCs/>
                <w:color w:val="000000" w:themeColor="text1"/>
                <w:sz w:val="24"/>
                <w:szCs w:val="24"/>
              </w:rPr>
              <w:t>milliers de FCFA</w:t>
            </w:r>
            <w:r w:rsidR="00AA29ED" w:rsidRPr="0054444E">
              <w:rPr>
                <w:rFonts w:ascii="Times New Roman" w:hAnsi="Times New Roman" w:cs="Times New Roman"/>
                <w:bCs/>
                <w:color w:val="000000" w:themeColor="text1"/>
                <w:sz w:val="24"/>
                <w:szCs w:val="24"/>
              </w:rPr>
              <w:t>)</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AB2BD4" w14:textId="77777777" w:rsidR="000B6398" w:rsidRPr="0054444E" w:rsidRDefault="000B6398" w:rsidP="00226C4C">
            <w:pPr>
              <w:spacing w:line="360" w:lineRule="auto"/>
              <w:jc w:val="center"/>
              <w:rPr>
                <w:rFonts w:ascii="Times New Roman" w:hAnsi="Times New Roman" w:cs="Times New Roman"/>
                <w:b/>
                <w:bCs/>
                <w:color w:val="000000" w:themeColor="text1"/>
                <w:kern w:val="2"/>
                <w:sz w:val="24"/>
                <w:szCs w:val="24"/>
                <w:lang w:val="fr-CM"/>
              </w:rPr>
            </w:pPr>
            <w:r w:rsidRPr="0054444E">
              <w:rPr>
                <w:rFonts w:ascii="Times New Roman" w:hAnsi="Times New Roman" w:cs="Times New Roman"/>
                <w:b/>
                <w:bCs/>
                <w:color w:val="000000" w:themeColor="text1"/>
                <w:sz w:val="24"/>
                <w:szCs w:val="24"/>
              </w:rPr>
              <w:t>Ratio</w:t>
            </w:r>
          </w:p>
        </w:tc>
      </w:tr>
      <w:tr w:rsidR="0054444E" w:rsidRPr="0054444E" w14:paraId="54866A18" w14:textId="77777777" w:rsidTr="00D308B7">
        <w:trPr>
          <w:trHeight w:val="317"/>
          <w:jc w:val="center"/>
        </w:trPr>
        <w:tc>
          <w:tcPr>
            <w:tcW w:w="5297" w:type="dxa"/>
            <w:vMerge w:val="restart"/>
            <w:tcBorders>
              <w:top w:val="single" w:sz="4" w:space="0" w:color="auto"/>
              <w:left w:val="single" w:sz="4" w:space="0" w:color="auto"/>
              <w:bottom w:val="single" w:sz="4" w:space="0" w:color="auto"/>
              <w:right w:val="single" w:sz="4" w:space="0" w:color="auto"/>
            </w:tcBorders>
            <w:hideMark/>
          </w:tcPr>
          <w:p w14:paraId="75BE9A74" w14:textId="77777777" w:rsidR="000B6398" w:rsidRPr="0054444E" w:rsidRDefault="000B6398" w:rsidP="00226C4C">
            <w:pPr>
              <w:spacing w:line="360" w:lineRule="auto"/>
              <w:rPr>
                <w:rFonts w:ascii="Times New Roman" w:hAnsi="Times New Roman" w:cs="Times New Roman"/>
                <w:b/>
                <w:bCs/>
                <w:color w:val="000000" w:themeColor="text1"/>
                <w:sz w:val="24"/>
                <w:szCs w:val="24"/>
              </w:rPr>
            </w:pPr>
            <w:r w:rsidRPr="0054444E">
              <w:rPr>
                <w:rFonts w:ascii="Times New Roman" w:hAnsi="Times New Roman" w:cs="Times New Roman"/>
                <w:b/>
                <w:bCs/>
                <w:color w:val="000000" w:themeColor="text1"/>
                <w:sz w:val="24"/>
                <w:szCs w:val="24"/>
              </w:rPr>
              <w:t xml:space="preserve">Axe 1 </w:t>
            </w:r>
            <w:r w:rsidRPr="0054444E">
              <w:rPr>
                <w:rFonts w:ascii="Times New Roman" w:eastAsia="Calibri" w:hAnsi="Times New Roman" w:cs="Times New Roman"/>
                <w:color w:val="000000" w:themeColor="text1"/>
                <w:sz w:val="24"/>
                <w:szCs w:val="24"/>
                <w:lang w:eastAsia="ar-SA"/>
              </w:rPr>
              <w:t>Promotion de l’accès équitable des filles et des garçons, des femmes et des hommes à l’éducation, à la formation et à l’information</w:t>
            </w:r>
          </w:p>
        </w:tc>
        <w:tc>
          <w:tcPr>
            <w:tcW w:w="1643" w:type="dxa"/>
            <w:tcBorders>
              <w:top w:val="single" w:sz="4" w:space="0" w:color="auto"/>
              <w:left w:val="single" w:sz="4" w:space="0" w:color="auto"/>
              <w:bottom w:val="single" w:sz="4" w:space="0" w:color="auto"/>
              <w:right w:val="single" w:sz="4" w:space="0" w:color="auto"/>
            </w:tcBorders>
            <w:hideMark/>
          </w:tcPr>
          <w:p w14:paraId="2C384CDA" w14:textId="77777777" w:rsidR="000B6398" w:rsidRPr="0054444E" w:rsidRDefault="000B6398" w:rsidP="00226C4C">
            <w:pPr>
              <w:spacing w:line="360" w:lineRule="auto"/>
              <w:rPr>
                <w:rFonts w:ascii="Times New Roman" w:hAnsi="Times New Roman" w:cs="Times New Roman"/>
                <w:bCs/>
                <w:color w:val="000000" w:themeColor="text1"/>
                <w:kern w:val="2"/>
                <w:sz w:val="24"/>
                <w:szCs w:val="24"/>
                <w:lang w:val="fr-CM"/>
              </w:rPr>
            </w:pPr>
            <w:r w:rsidRPr="0054444E">
              <w:rPr>
                <w:rFonts w:ascii="Times New Roman" w:hAnsi="Times New Roman" w:cs="Times New Roman"/>
                <w:bCs/>
                <w:color w:val="000000" w:themeColor="text1"/>
                <w:sz w:val="24"/>
                <w:szCs w:val="24"/>
              </w:rPr>
              <w:t>MINEDUB</w:t>
            </w:r>
          </w:p>
        </w:tc>
        <w:tc>
          <w:tcPr>
            <w:tcW w:w="1708" w:type="dxa"/>
            <w:tcBorders>
              <w:top w:val="single" w:sz="4" w:space="0" w:color="auto"/>
              <w:left w:val="single" w:sz="4" w:space="0" w:color="auto"/>
              <w:bottom w:val="single" w:sz="4" w:space="0" w:color="auto"/>
              <w:right w:val="single" w:sz="4" w:space="0" w:color="auto"/>
            </w:tcBorders>
            <w:hideMark/>
          </w:tcPr>
          <w:p w14:paraId="06E91E31" w14:textId="77777777" w:rsidR="000B6398" w:rsidRPr="0054444E" w:rsidRDefault="000B6398" w:rsidP="00226C4C">
            <w:pPr>
              <w:spacing w:line="360" w:lineRule="auto"/>
              <w:jc w:val="right"/>
              <w:rPr>
                <w:rFonts w:ascii="Times New Roman" w:hAnsi="Times New Roman" w:cs="Times New Roman"/>
                <w:color w:val="000000" w:themeColor="text1"/>
                <w:kern w:val="2"/>
                <w:sz w:val="24"/>
                <w:szCs w:val="24"/>
                <w:lang w:val="fr-CM"/>
              </w:rPr>
            </w:pPr>
            <w:r w:rsidRPr="0054444E">
              <w:rPr>
                <w:rFonts w:ascii="Times New Roman" w:hAnsi="Times New Roman" w:cs="Times New Roman"/>
                <w:color w:val="000000" w:themeColor="text1"/>
                <w:sz w:val="24"/>
                <w:szCs w:val="24"/>
              </w:rPr>
              <w:t>4 155 010</w:t>
            </w:r>
          </w:p>
        </w:tc>
        <w:tc>
          <w:tcPr>
            <w:tcW w:w="1275" w:type="dxa"/>
            <w:tcBorders>
              <w:top w:val="single" w:sz="4" w:space="0" w:color="auto"/>
              <w:left w:val="single" w:sz="4" w:space="0" w:color="auto"/>
              <w:bottom w:val="single" w:sz="4" w:space="0" w:color="auto"/>
              <w:right w:val="single" w:sz="4" w:space="0" w:color="auto"/>
            </w:tcBorders>
            <w:hideMark/>
          </w:tcPr>
          <w:p w14:paraId="3837ECDB" w14:textId="77777777" w:rsidR="000B6398" w:rsidRPr="0054444E" w:rsidRDefault="000B6398" w:rsidP="00226C4C">
            <w:pPr>
              <w:spacing w:line="360" w:lineRule="auto"/>
              <w:jc w:val="right"/>
              <w:rPr>
                <w:rFonts w:ascii="Times New Roman" w:hAnsi="Times New Roman" w:cs="Times New Roman"/>
                <w:color w:val="000000" w:themeColor="text1"/>
                <w:kern w:val="2"/>
                <w:sz w:val="24"/>
                <w:szCs w:val="24"/>
                <w:lang w:val="fr-CM"/>
              </w:rPr>
            </w:pPr>
            <w:r w:rsidRPr="0054444E">
              <w:rPr>
                <w:rFonts w:ascii="Times New Roman" w:hAnsi="Times New Roman" w:cs="Times New Roman"/>
                <w:color w:val="000000" w:themeColor="text1"/>
                <w:sz w:val="24"/>
                <w:szCs w:val="24"/>
              </w:rPr>
              <w:t>35.57%</w:t>
            </w:r>
          </w:p>
        </w:tc>
      </w:tr>
      <w:tr w:rsidR="0054444E" w:rsidRPr="0054444E" w14:paraId="2D6DFF24" w14:textId="77777777" w:rsidTr="00D308B7">
        <w:trPr>
          <w:trHeight w:val="458"/>
          <w:jc w:val="center"/>
        </w:trPr>
        <w:tc>
          <w:tcPr>
            <w:tcW w:w="5297" w:type="dxa"/>
            <w:vMerge/>
            <w:tcBorders>
              <w:top w:val="single" w:sz="4" w:space="0" w:color="auto"/>
              <w:left w:val="single" w:sz="4" w:space="0" w:color="auto"/>
              <w:bottom w:val="single" w:sz="4" w:space="0" w:color="auto"/>
              <w:right w:val="single" w:sz="4" w:space="0" w:color="auto"/>
            </w:tcBorders>
            <w:vAlign w:val="center"/>
            <w:hideMark/>
          </w:tcPr>
          <w:p w14:paraId="43A10112" w14:textId="77777777" w:rsidR="000B6398" w:rsidRPr="0054444E" w:rsidRDefault="000B6398" w:rsidP="00226C4C">
            <w:pPr>
              <w:spacing w:line="360" w:lineRule="auto"/>
              <w:rPr>
                <w:rFonts w:ascii="Times New Roman" w:hAnsi="Times New Roman" w:cs="Times New Roman"/>
                <w:b/>
                <w:bCs/>
                <w:color w:val="000000" w:themeColor="text1"/>
                <w:kern w:val="2"/>
                <w:sz w:val="24"/>
                <w:szCs w:val="24"/>
                <w:lang w:val="fr-CM"/>
              </w:rPr>
            </w:pPr>
          </w:p>
        </w:tc>
        <w:tc>
          <w:tcPr>
            <w:tcW w:w="1643" w:type="dxa"/>
            <w:tcBorders>
              <w:top w:val="single" w:sz="4" w:space="0" w:color="auto"/>
              <w:left w:val="single" w:sz="4" w:space="0" w:color="auto"/>
              <w:bottom w:val="single" w:sz="4" w:space="0" w:color="auto"/>
              <w:right w:val="single" w:sz="4" w:space="0" w:color="auto"/>
            </w:tcBorders>
            <w:hideMark/>
          </w:tcPr>
          <w:p w14:paraId="12B2EE07" w14:textId="77777777" w:rsidR="000B6398" w:rsidRPr="0054444E" w:rsidRDefault="000B6398" w:rsidP="00226C4C">
            <w:pPr>
              <w:spacing w:line="360" w:lineRule="auto"/>
              <w:rPr>
                <w:rFonts w:ascii="Times New Roman" w:hAnsi="Times New Roman" w:cs="Times New Roman"/>
                <w:bCs/>
                <w:color w:val="000000" w:themeColor="text1"/>
                <w:kern w:val="2"/>
                <w:sz w:val="24"/>
                <w:szCs w:val="24"/>
                <w:lang w:val="fr-CM"/>
              </w:rPr>
            </w:pPr>
            <w:r w:rsidRPr="0054444E">
              <w:rPr>
                <w:rFonts w:ascii="Times New Roman" w:hAnsi="Times New Roman" w:cs="Times New Roman"/>
                <w:bCs/>
                <w:color w:val="000000" w:themeColor="text1"/>
                <w:sz w:val="24"/>
                <w:szCs w:val="24"/>
              </w:rPr>
              <w:t>MINESEC</w:t>
            </w:r>
          </w:p>
        </w:tc>
        <w:tc>
          <w:tcPr>
            <w:tcW w:w="1708" w:type="dxa"/>
            <w:tcBorders>
              <w:top w:val="single" w:sz="4" w:space="0" w:color="auto"/>
              <w:left w:val="single" w:sz="4" w:space="0" w:color="auto"/>
              <w:bottom w:val="single" w:sz="4" w:space="0" w:color="auto"/>
              <w:right w:val="single" w:sz="4" w:space="0" w:color="auto"/>
            </w:tcBorders>
            <w:hideMark/>
          </w:tcPr>
          <w:p w14:paraId="756237E4" w14:textId="77777777" w:rsidR="000B6398" w:rsidRPr="0054444E" w:rsidRDefault="000B6398" w:rsidP="00226C4C">
            <w:pPr>
              <w:spacing w:line="360" w:lineRule="auto"/>
              <w:jc w:val="right"/>
              <w:rPr>
                <w:rFonts w:ascii="Times New Roman" w:hAnsi="Times New Roman" w:cs="Times New Roman"/>
                <w:color w:val="000000" w:themeColor="text1"/>
                <w:kern w:val="2"/>
                <w:sz w:val="24"/>
                <w:szCs w:val="24"/>
                <w:lang w:val="fr-CM"/>
              </w:rPr>
            </w:pPr>
            <w:r w:rsidRPr="0054444E">
              <w:rPr>
                <w:rFonts w:ascii="Times New Roman" w:hAnsi="Times New Roman" w:cs="Times New Roman"/>
                <w:color w:val="000000" w:themeColor="text1"/>
                <w:sz w:val="24"/>
                <w:szCs w:val="24"/>
              </w:rPr>
              <w:t>6 218 469</w:t>
            </w:r>
          </w:p>
        </w:tc>
        <w:tc>
          <w:tcPr>
            <w:tcW w:w="1275" w:type="dxa"/>
            <w:tcBorders>
              <w:top w:val="single" w:sz="4" w:space="0" w:color="auto"/>
              <w:left w:val="single" w:sz="4" w:space="0" w:color="auto"/>
              <w:bottom w:val="single" w:sz="4" w:space="0" w:color="auto"/>
              <w:right w:val="single" w:sz="4" w:space="0" w:color="auto"/>
            </w:tcBorders>
            <w:hideMark/>
          </w:tcPr>
          <w:p w14:paraId="54070C41" w14:textId="77777777" w:rsidR="000B6398" w:rsidRPr="0054444E" w:rsidRDefault="000B6398" w:rsidP="00226C4C">
            <w:pPr>
              <w:spacing w:line="360" w:lineRule="auto"/>
              <w:jc w:val="right"/>
              <w:rPr>
                <w:rFonts w:ascii="Times New Roman" w:hAnsi="Times New Roman" w:cs="Times New Roman"/>
                <w:color w:val="000000" w:themeColor="text1"/>
                <w:kern w:val="2"/>
                <w:sz w:val="24"/>
                <w:szCs w:val="24"/>
                <w:lang w:val="fr-CM"/>
              </w:rPr>
            </w:pPr>
            <w:r w:rsidRPr="0054444E">
              <w:rPr>
                <w:rFonts w:ascii="Times New Roman" w:hAnsi="Times New Roman" w:cs="Times New Roman"/>
                <w:color w:val="000000" w:themeColor="text1"/>
                <w:sz w:val="24"/>
                <w:szCs w:val="24"/>
              </w:rPr>
              <w:t>53.24%</w:t>
            </w:r>
          </w:p>
        </w:tc>
      </w:tr>
      <w:tr w:rsidR="0054444E" w:rsidRPr="0054444E" w14:paraId="245EB6B1" w14:textId="77777777" w:rsidTr="00D308B7">
        <w:trPr>
          <w:trHeight w:val="332"/>
          <w:jc w:val="center"/>
        </w:trPr>
        <w:tc>
          <w:tcPr>
            <w:tcW w:w="5297" w:type="dxa"/>
            <w:vMerge/>
            <w:tcBorders>
              <w:top w:val="single" w:sz="4" w:space="0" w:color="auto"/>
              <w:left w:val="single" w:sz="4" w:space="0" w:color="auto"/>
              <w:bottom w:val="single" w:sz="4" w:space="0" w:color="auto"/>
              <w:right w:val="single" w:sz="4" w:space="0" w:color="auto"/>
            </w:tcBorders>
            <w:vAlign w:val="center"/>
            <w:hideMark/>
          </w:tcPr>
          <w:p w14:paraId="6FE1E6A3" w14:textId="77777777" w:rsidR="000B6398" w:rsidRPr="0054444E" w:rsidRDefault="000B6398" w:rsidP="00226C4C">
            <w:pPr>
              <w:spacing w:line="360" w:lineRule="auto"/>
              <w:rPr>
                <w:rFonts w:ascii="Times New Roman" w:hAnsi="Times New Roman" w:cs="Times New Roman"/>
                <w:b/>
                <w:bCs/>
                <w:color w:val="000000" w:themeColor="text1"/>
                <w:kern w:val="2"/>
                <w:sz w:val="24"/>
                <w:szCs w:val="24"/>
                <w:lang w:val="fr-CM"/>
              </w:rPr>
            </w:pPr>
          </w:p>
        </w:tc>
        <w:tc>
          <w:tcPr>
            <w:tcW w:w="1643" w:type="dxa"/>
            <w:tcBorders>
              <w:top w:val="single" w:sz="4" w:space="0" w:color="auto"/>
              <w:left w:val="single" w:sz="4" w:space="0" w:color="auto"/>
              <w:bottom w:val="single" w:sz="4" w:space="0" w:color="auto"/>
              <w:right w:val="single" w:sz="4" w:space="0" w:color="auto"/>
            </w:tcBorders>
            <w:hideMark/>
          </w:tcPr>
          <w:p w14:paraId="4859DDE5" w14:textId="77777777" w:rsidR="000B6398" w:rsidRPr="0054444E" w:rsidRDefault="000B6398" w:rsidP="00226C4C">
            <w:pPr>
              <w:spacing w:line="360" w:lineRule="auto"/>
              <w:rPr>
                <w:rFonts w:ascii="Times New Roman" w:hAnsi="Times New Roman" w:cs="Times New Roman"/>
                <w:bCs/>
                <w:color w:val="000000" w:themeColor="text1"/>
                <w:kern w:val="2"/>
                <w:sz w:val="24"/>
                <w:szCs w:val="24"/>
                <w:lang w:val="fr-CM"/>
              </w:rPr>
            </w:pPr>
            <w:r w:rsidRPr="0054444E">
              <w:rPr>
                <w:rFonts w:ascii="Times New Roman" w:hAnsi="Times New Roman" w:cs="Times New Roman"/>
                <w:bCs/>
                <w:color w:val="000000" w:themeColor="text1"/>
                <w:sz w:val="24"/>
                <w:szCs w:val="24"/>
              </w:rPr>
              <w:t>MINAS</w:t>
            </w:r>
          </w:p>
        </w:tc>
        <w:tc>
          <w:tcPr>
            <w:tcW w:w="1708" w:type="dxa"/>
            <w:tcBorders>
              <w:top w:val="single" w:sz="4" w:space="0" w:color="auto"/>
              <w:left w:val="single" w:sz="4" w:space="0" w:color="auto"/>
              <w:bottom w:val="single" w:sz="4" w:space="0" w:color="auto"/>
              <w:right w:val="single" w:sz="4" w:space="0" w:color="auto"/>
            </w:tcBorders>
            <w:hideMark/>
          </w:tcPr>
          <w:p w14:paraId="3AA27C93" w14:textId="77777777" w:rsidR="000B6398" w:rsidRPr="0054444E" w:rsidRDefault="000B6398" w:rsidP="00226C4C">
            <w:pPr>
              <w:spacing w:line="360" w:lineRule="auto"/>
              <w:jc w:val="right"/>
              <w:rPr>
                <w:rFonts w:ascii="Times New Roman" w:hAnsi="Times New Roman" w:cs="Times New Roman"/>
                <w:bCs/>
                <w:color w:val="000000" w:themeColor="text1"/>
                <w:kern w:val="2"/>
                <w:sz w:val="24"/>
                <w:szCs w:val="24"/>
                <w:lang w:val="fr-CM"/>
              </w:rPr>
            </w:pPr>
            <w:r w:rsidRPr="0054444E">
              <w:rPr>
                <w:rFonts w:ascii="Times New Roman" w:hAnsi="Times New Roman" w:cs="Times New Roman"/>
                <w:bCs/>
                <w:color w:val="000000" w:themeColor="text1"/>
                <w:sz w:val="24"/>
                <w:szCs w:val="24"/>
              </w:rPr>
              <w:t>503 850</w:t>
            </w:r>
          </w:p>
        </w:tc>
        <w:tc>
          <w:tcPr>
            <w:tcW w:w="1275" w:type="dxa"/>
            <w:tcBorders>
              <w:top w:val="single" w:sz="4" w:space="0" w:color="auto"/>
              <w:left w:val="single" w:sz="4" w:space="0" w:color="auto"/>
              <w:bottom w:val="single" w:sz="4" w:space="0" w:color="auto"/>
              <w:right w:val="single" w:sz="4" w:space="0" w:color="auto"/>
            </w:tcBorders>
            <w:hideMark/>
          </w:tcPr>
          <w:p w14:paraId="0691D9D7" w14:textId="77777777" w:rsidR="000B6398" w:rsidRPr="0054444E" w:rsidRDefault="000B6398" w:rsidP="00226C4C">
            <w:pPr>
              <w:spacing w:line="360" w:lineRule="auto"/>
              <w:jc w:val="right"/>
              <w:rPr>
                <w:rFonts w:ascii="Times New Roman" w:hAnsi="Times New Roman" w:cs="Times New Roman"/>
                <w:color w:val="000000" w:themeColor="text1"/>
                <w:kern w:val="2"/>
                <w:sz w:val="24"/>
                <w:szCs w:val="24"/>
                <w:lang w:val="fr-CM"/>
              </w:rPr>
            </w:pPr>
            <w:r w:rsidRPr="0054444E">
              <w:rPr>
                <w:rFonts w:ascii="Times New Roman" w:hAnsi="Times New Roman" w:cs="Times New Roman"/>
                <w:color w:val="000000" w:themeColor="text1"/>
                <w:sz w:val="24"/>
                <w:szCs w:val="24"/>
              </w:rPr>
              <w:t>4.31%</w:t>
            </w:r>
          </w:p>
        </w:tc>
      </w:tr>
      <w:tr w:rsidR="0054444E" w:rsidRPr="0054444E" w14:paraId="040D2B4D" w14:textId="77777777" w:rsidTr="00D308B7">
        <w:trPr>
          <w:jc w:val="center"/>
        </w:trPr>
        <w:tc>
          <w:tcPr>
            <w:tcW w:w="5297" w:type="dxa"/>
            <w:vMerge/>
            <w:tcBorders>
              <w:top w:val="single" w:sz="4" w:space="0" w:color="auto"/>
              <w:left w:val="single" w:sz="4" w:space="0" w:color="auto"/>
              <w:bottom w:val="single" w:sz="4" w:space="0" w:color="auto"/>
              <w:right w:val="single" w:sz="4" w:space="0" w:color="auto"/>
            </w:tcBorders>
            <w:vAlign w:val="center"/>
            <w:hideMark/>
          </w:tcPr>
          <w:p w14:paraId="609376DF" w14:textId="77777777" w:rsidR="000B6398" w:rsidRPr="0054444E" w:rsidRDefault="000B6398" w:rsidP="00226C4C">
            <w:pPr>
              <w:spacing w:line="360" w:lineRule="auto"/>
              <w:rPr>
                <w:rFonts w:ascii="Times New Roman" w:hAnsi="Times New Roman" w:cs="Times New Roman"/>
                <w:b/>
                <w:bCs/>
                <w:color w:val="000000" w:themeColor="text1"/>
                <w:kern w:val="2"/>
                <w:sz w:val="24"/>
                <w:szCs w:val="24"/>
                <w:lang w:val="fr-CM"/>
              </w:rPr>
            </w:pPr>
          </w:p>
        </w:tc>
        <w:tc>
          <w:tcPr>
            <w:tcW w:w="1643" w:type="dxa"/>
            <w:tcBorders>
              <w:top w:val="single" w:sz="4" w:space="0" w:color="auto"/>
              <w:left w:val="single" w:sz="4" w:space="0" w:color="auto"/>
              <w:bottom w:val="single" w:sz="4" w:space="0" w:color="auto"/>
              <w:right w:val="single" w:sz="4" w:space="0" w:color="auto"/>
            </w:tcBorders>
            <w:hideMark/>
          </w:tcPr>
          <w:p w14:paraId="1444294C" w14:textId="77777777" w:rsidR="000B6398" w:rsidRPr="0054444E" w:rsidRDefault="000B6398" w:rsidP="00226C4C">
            <w:pPr>
              <w:spacing w:line="360" w:lineRule="auto"/>
              <w:rPr>
                <w:rFonts w:ascii="Times New Roman" w:hAnsi="Times New Roman" w:cs="Times New Roman"/>
                <w:bCs/>
                <w:color w:val="000000" w:themeColor="text1"/>
                <w:kern w:val="2"/>
                <w:sz w:val="24"/>
                <w:szCs w:val="24"/>
                <w:lang w:val="fr-CM"/>
              </w:rPr>
            </w:pPr>
            <w:r w:rsidRPr="0054444E">
              <w:rPr>
                <w:rFonts w:ascii="Times New Roman" w:hAnsi="Times New Roman" w:cs="Times New Roman"/>
                <w:bCs/>
                <w:color w:val="000000" w:themeColor="text1"/>
                <w:sz w:val="24"/>
                <w:szCs w:val="24"/>
              </w:rPr>
              <w:t>MINPROFF</w:t>
            </w:r>
          </w:p>
        </w:tc>
        <w:tc>
          <w:tcPr>
            <w:tcW w:w="1708" w:type="dxa"/>
            <w:tcBorders>
              <w:top w:val="single" w:sz="4" w:space="0" w:color="auto"/>
              <w:left w:val="single" w:sz="4" w:space="0" w:color="auto"/>
              <w:bottom w:val="single" w:sz="4" w:space="0" w:color="auto"/>
              <w:right w:val="single" w:sz="4" w:space="0" w:color="auto"/>
            </w:tcBorders>
            <w:hideMark/>
          </w:tcPr>
          <w:p w14:paraId="15F10BBF" w14:textId="77777777" w:rsidR="000B6398" w:rsidRPr="0054444E" w:rsidRDefault="000B6398" w:rsidP="00226C4C">
            <w:pPr>
              <w:spacing w:line="360" w:lineRule="auto"/>
              <w:jc w:val="right"/>
              <w:rPr>
                <w:rFonts w:ascii="Times New Roman" w:hAnsi="Times New Roman" w:cs="Times New Roman"/>
                <w:bCs/>
                <w:color w:val="000000" w:themeColor="text1"/>
                <w:kern w:val="2"/>
                <w:sz w:val="24"/>
                <w:szCs w:val="24"/>
                <w:lang w:val="fr-CM"/>
              </w:rPr>
            </w:pPr>
            <w:r w:rsidRPr="0054444E">
              <w:rPr>
                <w:rFonts w:ascii="Times New Roman" w:hAnsi="Times New Roman" w:cs="Times New Roman"/>
                <w:bCs/>
                <w:color w:val="000000" w:themeColor="text1"/>
                <w:sz w:val="24"/>
                <w:szCs w:val="24"/>
              </w:rPr>
              <w:t>803 400</w:t>
            </w:r>
          </w:p>
        </w:tc>
        <w:tc>
          <w:tcPr>
            <w:tcW w:w="1275" w:type="dxa"/>
            <w:tcBorders>
              <w:top w:val="single" w:sz="4" w:space="0" w:color="auto"/>
              <w:left w:val="single" w:sz="4" w:space="0" w:color="auto"/>
              <w:bottom w:val="single" w:sz="4" w:space="0" w:color="auto"/>
              <w:right w:val="single" w:sz="4" w:space="0" w:color="auto"/>
            </w:tcBorders>
            <w:hideMark/>
          </w:tcPr>
          <w:p w14:paraId="5B5C6EA2" w14:textId="77777777" w:rsidR="000B6398" w:rsidRPr="0054444E" w:rsidRDefault="000B6398" w:rsidP="00226C4C">
            <w:pPr>
              <w:spacing w:line="360" w:lineRule="auto"/>
              <w:jc w:val="right"/>
              <w:rPr>
                <w:rFonts w:ascii="Times New Roman" w:hAnsi="Times New Roman" w:cs="Times New Roman"/>
                <w:color w:val="000000" w:themeColor="text1"/>
                <w:kern w:val="2"/>
                <w:sz w:val="24"/>
                <w:szCs w:val="24"/>
                <w:lang w:val="fr-CM"/>
              </w:rPr>
            </w:pPr>
            <w:r w:rsidRPr="0054444E">
              <w:rPr>
                <w:rFonts w:ascii="Times New Roman" w:hAnsi="Times New Roman" w:cs="Times New Roman"/>
                <w:color w:val="000000" w:themeColor="text1"/>
                <w:sz w:val="24"/>
                <w:szCs w:val="24"/>
              </w:rPr>
              <w:t>6.88%</w:t>
            </w:r>
          </w:p>
        </w:tc>
      </w:tr>
      <w:tr w:rsidR="0054444E" w:rsidRPr="0054444E" w14:paraId="188C66AE" w14:textId="77777777" w:rsidTr="00D308B7">
        <w:trPr>
          <w:trHeight w:val="296"/>
          <w:jc w:val="center"/>
        </w:trPr>
        <w:tc>
          <w:tcPr>
            <w:tcW w:w="6940" w:type="dxa"/>
            <w:gridSpan w:val="2"/>
            <w:tcBorders>
              <w:top w:val="single" w:sz="4" w:space="0" w:color="auto"/>
              <w:left w:val="single" w:sz="4" w:space="0" w:color="auto"/>
              <w:bottom w:val="single" w:sz="4" w:space="0" w:color="auto"/>
              <w:right w:val="single" w:sz="4" w:space="0" w:color="auto"/>
            </w:tcBorders>
            <w:hideMark/>
          </w:tcPr>
          <w:p w14:paraId="0842D269" w14:textId="77777777" w:rsidR="000B6398" w:rsidRPr="0054444E" w:rsidRDefault="000B6398" w:rsidP="00226C4C">
            <w:pPr>
              <w:spacing w:line="360" w:lineRule="auto"/>
              <w:rPr>
                <w:rFonts w:ascii="Times New Roman" w:hAnsi="Times New Roman" w:cs="Times New Roman"/>
                <w:bCs/>
                <w:color w:val="000000" w:themeColor="text1"/>
                <w:kern w:val="2"/>
                <w:sz w:val="24"/>
                <w:szCs w:val="24"/>
                <w:lang w:val="fr-CM"/>
              </w:rPr>
            </w:pPr>
            <w:r w:rsidRPr="0054444E">
              <w:rPr>
                <w:rFonts w:ascii="Times New Roman" w:hAnsi="Times New Roman" w:cs="Times New Roman"/>
                <w:bCs/>
                <w:color w:val="000000" w:themeColor="text1"/>
                <w:sz w:val="24"/>
                <w:szCs w:val="24"/>
              </w:rPr>
              <w:t>TOTAL AXE 1</w:t>
            </w:r>
          </w:p>
        </w:tc>
        <w:tc>
          <w:tcPr>
            <w:tcW w:w="1708" w:type="dxa"/>
            <w:tcBorders>
              <w:top w:val="single" w:sz="4" w:space="0" w:color="auto"/>
              <w:left w:val="single" w:sz="4" w:space="0" w:color="auto"/>
              <w:bottom w:val="single" w:sz="4" w:space="0" w:color="auto"/>
              <w:right w:val="single" w:sz="4" w:space="0" w:color="auto"/>
            </w:tcBorders>
            <w:hideMark/>
          </w:tcPr>
          <w:p w14:paraId="068ECAC8" w14:textId="77777777" w:rsidR="000B6398" w:rsidRPr="0054444E" w:rsidRDefault="000B6398" w:rsidP="00226C4C">
            <w:pPr>
              <w:spacing w:line="360" w:lineRule="auto"/>
              <w:jc w:val="right"/>
              <w:rPr>
                <w:rFonts w:ascii="Times New Roman" w:hAnsi="Times New Roman" w:cs="Times New Roman"/>
                <w:b/>
                <w:color w:val="000000" w:themeColor="text1"/>
                <w:kern w:val="2"/>
                <w:sz w:val="24"/>
                <w:szCs w:val="24"/>
                <w:lang w:val="fr-CM"/>
              </w:rPr>
            </w:pPr>
            <w:r w:rsidRPr="0054444E">
              <w:rPr>
                <w:rFonts w:ascii="Times New Roman" w:hAnsi="Times New Roman" w:cs="Times New Roman"/>
                <w:b/>
                <w:color w:val="000000" w:themeColor="text1"/>
                <w:sz w:val="24"/>
                <w:szCs w:val="24"/>
              </w:rPr>
              <w:t>11 680 729</w:t>
            </w:r>
          </w:p>
        </w:tc>
        <w:tc>
          <w:tcPr>
            <w:tcW w:w="1275" w:type="dxa"/>
            <w:tcBorders>
              <w:top w:val="single" w:sz="4" w:space="0" w:color="auto"/>
              <w:left w:val="single" w:sz="4" w:space="0" w:color="auto"/>
              <w:bottom w:val="single" w:sz="4" w:space="0" w:color="auto"/>
              <w:right w:val="single" w:sz="4" w:space="0" w:color="auto"/>
            </w:tcBorders>
          </w:tcPr>
          <w:p w14:paraId="2F061CD2" w14:textId="77777777" w:rsidR="000B6398" w:rsidRPr="0054444E" w:rsidRDefault="000B6398" w:rsidP="00226C4C">
            <w:pPr>
              <w:spacing w:line="360" w:lineRule="auto"/>
              <w:jc w:val="right"/>
              <w:rPr>
                <w:rFonts w:ascii="Times New Roman" w:hAnsi="Times New Roman" w:cs="Times New Roman"/>
                <w:color w:val="000000" w:themeColor="text1"/>
                <w:kern w:val="2"/>
                <w:sz w:val="24"/>
                <w:szCs w:val="24"/>
                <w:lang w:val="fr-CM"/>
              </w:rPr>
            </w:pPr>
            <w:r w:rsidRPr="0054444E">
              <w:rPr>
                <w:rFonts w:ascii="Times New Roman" w:hAnsi="Times New Roman" w:cs="Times New Roman"/>
                <w:color w:val="000000" w:themeColor="text1"/>
                <w:sz w:val="24"/>
                <w:szCs w:val="24"/>
              </w:rPr>
              <w:t>14.91%</w:t>
            </w:r>
          </w:p>
        </w:tc>
      </w:tr>
      <w:tr w:rsidR="0054444E" w:rsidRPr="0054444E" w14:paraId="0ECC3920" w14:textId="77777777" w:rsidTr="00D308B7">
        <w:trPr>
          <w:trHeight w:val="285"/>
          <w:jc w:val="center"/>
        </w:trPr>
        <w:tc>
          <w:tcPr>
            <w:tcW w:w="5297" w:type="dxa"/>
            <w:vMerge w:val="restart"/>
            <w:tcBorders>
              <w:top w:val="single" w:sz="4" w:space="0" w:color="auto"/>
              <w:left w:val="single" w:sz="4" w:space="0" w:color="auto"/>
              <w:bottom w:val="single" w:sz="4" w:space="0" w:color="auto"/>
              <w:right w:val="single" w:sz="4" w:space="0" w:color="auto"/>
            </w:tcBorders>
            <w:hideMark/>
          </w:tcPr>
          <w:p w14:paraId="5D4BD223" w14:textId="77777777" w:rsidR="000B6398" w:rsidRPr="0054444E" w:rsidRDefault="000B6398" w:rsidP="00226C4C">
            <w:pPr>
              <w:spacing w:line="360" w:lineRule="auto"/>
              <w:rPr>
                <w:rFonts w:ascii="Times New Roman" w:hAnsi="Times New Roman" w:cs="Times New Roman"/>
                <w:bCs/>
                <w:color w:val="000000" w:themeColor="text1"/>
                <w:sz w:val="24"/>
                <w:szCs w:val="24"/>
              </w:rPr>
            </w:pPr>
            <w:r w:rsidRPr="0054444E">
              <w:rPr>
                <w:rFonts w:ascii="Times New Roman" w:hAnsi="Times New Roman" w:cs="Times New Roman"/>
                <w:b/>
                <w:color w:val="000000" w:themeColor="text1"/>
                <w:sz w:val="24"/>
                <w:szCs w:val="24"/>
              </w:rPr>
              <w:t>Axe 2</w:t>
            </w:r>
            <w:r w:rsidRPr="0054444E">
              <w:rPr>
                <w:rFonts w:ascii="Times New Roman" w:hAnsi="Times New Roman" w:cs="Times New Roman"/>
                <w:bCs/>
                <w:color w:val="000000" w:themeColor="text1"/>
                <w:sz w:val="24"/>
                <w:szCs w:val="24"/>
              </w:rPr>
              <w:t xml:space="preserve"> </w:t>
            </w:r>
            <w:r w:rsidRPr="0054444E">
              <w:rPr>
                <w:rFonts w:ascii="Times New Roman" w:eastAsia="Calibri" w:hAnsi="Times New Roman" w:cs="Times New Roman"/>
                <w:color w:val="000000" w:themeColor="text1"/>
                <w:sz w:val="24"/>
                <w:szCs w:val="24"/>
                <w:lang w:eastAsia="ar-SA"/>
              </w:rPr>
              <w:t>Amélioration de l’accès des femmes et des filles aux services de santé de qualité notamment en matière de Santé de la Reproduction, de maladies non transmissibles, de lutte contre le VIH Sida et d’autres pandémies</w:t>
            </w:r>
          </w:p>
        </w:tc>
        <w:tc>
          <w:tcPr>
            <w:tcW w:w="1643" w:type="dxa"/>
            <w:tcBorders>
              <w:top w:val="single" w:sz="4" w:space="0" w:color="auto"/>
              <w:left w:val="single" w:sz="4" w:space="0" w:color="auto"/>
              <w:bottom w:val="single" w:sz="4" w:space="0" w:color="auto"/>
              <w:right w:val="single" w:sz="4" w:space="0" w:color="auto"/>
            </w:tcBorders>
            <w:hideMark/>
          </w:tcPr>
          <w:p w14:paraId="40C97A02" w14:textId="77777777" w:rsidR="000B6398" w:rsidRPr="0054444E" w:rsidRDefault="000B6398" w:rsidP="00226C4C">
            <w:pPr>
              <w:spacing w:line="360" w:lineRule="auto"/>
              <w:rPr>
                <w:rFonts w:ascii="Times New Roman" w:hAnsi="Times New Roman" w:cs="Times New Roman"/>
                <w:bCs/>
                <w:color w:val="000000" w:themeColor="text1"/>
                <w:kern w:val="2"/>
                <w:sz w:val="24"/>
                <w:szCs w:val="24"/>
                <w:lang w:val="fr-CM"/>
              </w:rPr>
            </w:pPr>
            <w:r w:rsidRPr="0054444E">
              <w:rPr>
                <w:rFonts w:ascii="Times New Roman" w:hAnsi="Times New Roman" w:cs="Times New Roman"/>
                <w:bCs/>
                <w:color w:val="000000" w:themeColor="text1"/>
                <w:sz w:val="24"/>
                <w:szCs w:val="24"/>
              </w:rPr>
              <w:t>MINSANTE</w:t>
            </w:r>
          </w:p>
        </w:tc>
        <w:tc>
          <w:tcPr>
            <w:tcW w:w="1708" w:type="dxa"/>
            <w:tcBorders>
              <w:top w:val="single" w:sz="4" w:space="0" w:color="auto"/>
              <w:left w:val="single" w:sz="4" w:space="0" w:color="auto"/>
              <w:bottom w:val="single" w:sz="4" w:space="0" w:color="auto"/>
              <w:right w:val="single" w:sz="4" w:space="0" w:color="auto"/>
            </w:tcBorders>
          </w:tcPr>
          <w:p w14:paraId="03BF3C26" w14:textId="3B967138" w:rsidR="000B6398" w:rsidRPr="0054444E" w:rsidRDefault="000B6398" w:rsidP="00226C4C">
            <w:pPr>
              <w:spacing w:line="360" w:lineRule="auto"/>
              <w:jc w:val="right"/>
              <w:rPr>
                <w:rFonts w:ascii="Times New Roman" w:hAnsi="Times New Roman" w:cs="Times New Roman"/>
                <w:color w:val="000000" w:themeColor="text1"/>
                <w:kern w:val="2"/>
                <w:sz w:val="24"/>
                <w:szCs w:val="24"/>
                <w:lang w:val="fr-CM"/>
              </w:rPr>
            </w:pPr>
            <w:r w:rsidRPr="0054444E">
              <w:rPr>
                <w:rFonts w:ascii="Times New Roman" w:hAnsi="Times New Roman" w:cs="Times New Roman"/>
                <w:color w:val="000000" w:themeColor="text1"/>
                <w:sz w:val="24"/>
                <w:szCs w:val="24"/>
              </w:rPr>
              <w:t>51 430 387</w:t>
            </w:r>
          </w:p>
        </w:tc>
        <w:tc>
          <w:tcPr>
            <w:tcW w:w="1275" w:type="dxa"/>
            <w:tcBorders>
              <w:top w:val="single" w:sz="4" w:space="0" w:color="auto"/>
              <w:left w:val="single" w:sz="4" w:space="0" w:color="auto"/>
              <w:bottom w:val="single" w:sz="4" w:space="0" w:color="auto"/>
              <w:right w:val="single" w:sz="4" w:space="0" w:color="auto"/>
            </w:tcBorders>
            <w:hideMark/>
          </w:tcPr>
          <w:p w14:paraId="5A7327D7" w14:textId="77777777" w:rsidR="000B6398" w:rsidRPr="0054444E" w:rsidRDefault="000B6398" w:rsidP="00226C4C">
            <w:pPr>
              <w:spacing w:line="360" w:lineRule="auto"/>
              <w:jc w:val="right"/>
              <w:rPr>
                <w:rFonts w:ascii="Times New Roman" w:hAnsi="Times New Roman" w:cs="Times New Roman"/>
                <w:color w:val="000000" w:themeColor="text1"/>
                <w:kern w:val="2"/>
                <w:sz w:val="24"/>
                <w:szCs w:val="24"/>
                <w:lang w:val="fr-CM"/>
              </w:rPr>
            </w:pPr>
            <w:r w:rsidRPr="0054444E">
              <w:rPr>
                <w:rFonts w:ascii="Times New Roman" w:hAnsi="Times New Roman" w:cs="Times New Roman"/>
                <w:color w:val="000000" w:themeColor="text1"/>
                <w:sz w:val="24"/>
                <w:szCs w:val="24"/>
              </w:rPr>
              <w:t>99.19%</w:t>
            </w:r>
          </w:p>
        </w:tc>
      </w:tr>
      <w:tr w:rsidR="0054444E" w:rsidRPr="0054444E" w14:paraId="7F51A4AF" w14:textId="77777777" w:rsidTr="00D308B7">
        <w:trPr>
          <w:jc w:val="center"/>
        </w:trPr>
        <w:tc>
          <w:tcPr>
            <w:tcW w:w="5297" w:type="dxa"/>
            <w:vMerge/>
            <w:tcBorders>
              <w:top w:val="single" w:sz="4" w:space="0" w:color="auto"/>
              <w:left w:val="single" w:sz="4" w:space="0" w:color="auto"/>
              <w:bottom w:val="single" w:sz="4" w:space="0" w:color="auto"/>
              <w:right w:val="single" w:sz="4" w:space="0" w:color="auto"/>
            </w:tcBorders>
            <w:vAlign w:val="center"/>
            <w:hideMark/>
          </w:tcPr>
          <w:p w14:paraId="4BB8482E" w14:textId="77777777" w:rsidR="000B6398" w:rsidRPr="0054444E" w:rsidRDefault="000B6398" w:rsidP="00226C4C">
            <w:pPr>
              <w:spacing w:line="360" w:lineRule="auto"/>
              <w:rPr>
                <w:rFonts w:ascii="Times New Roman" w:hAnsi="Times New Roman" w:cs="Times New Roman"/>
                <w:bCs/>
                <w:color w:val="000000" w:themeColor="text1"/>
                <w:kern w:val="2"/>
                <w:sz w:val="24"/>
                <w:szCs w:val="24"/>
                <w:lang w:val="fr-CM"/>
              </w:rPr>
            </w:pPr>
          </w:p>
        </w:tc>
        <w:tc>
          <w:tcPr>
            <w:tcW w:w="1643" w:type="dxa"/>
            <w:tcBorders>
              <w:top w:val="single" w:sz="4" w:space="0" w:color="auto"/>
              <w:left w:val="single" w:sz="4" w:space="0" w:color="auto"/>
              <w:bottom w:val="single" w:sz="4" w:space="0" w:color="auto"/>
              <w:right w:val="single" w:sz="4" w:space="0" w:color="auto"/>
            </w:tcBorders>
            <w:hideMark/>
          </w:tcPr>
          <w:p w14:paraId="77B5F874" w14:textId="77777777" w:rsidR="000B6398" w:rsidRPr="0054444E" w:rsidRDefault="000B6398" w:rsidP="00226C4C">
            <w:pPr>
              <w:spacing w:line="360" w:lineRule="auto"/>
              <w:rPr>
                <w:rFonts w:ascii="Times New Roman" w:hAnsi="Times New Roman" w:cs="Times New Roman"/>
                <w:bCs/>
                <w:color w:val="000000" w:themeColor="text1"/>
                <w:kern w:val="2"/>
                <w:sz w:val="24"/>
                <w:szCs w:val="24"/>
                <w:lang w:val="fr-CM"/>
              </w:rPr>
            </w:pPr>
            <w:r w:rsidRPr="0054444E">
              <w:rPr>
                <w:rFonts w:ascii="Times New Roman" w:hAnsi="Times New Roman" w:cs="Times New Roman"/>
                <w:bCs/>
                <w:color w:val="000000" w:themeColor="text1"/>
                <w:sz w:val="24"/>
                <w:szCs w:val="24"/>
              </w:rPr>
              <w:t>MINAS</w:t>
            </w:r>
          </w:p>
        </w:tc>
        <w:tc>
          <w:tcPr>
            <w:tcW w:w="1708" w:type="dxa"/>
            <w:tcBorders>
              <w:top w:val="single" w:sz="4" w:space="0" w:color="auto"/>
              <w:left w:val="single" w:sz="4" w:space="0" w:color="auto"/>
              <w:bottom w:val="single" w:sz="4" w:space="0" w:color="auto"/>
              <w:right w:val="single" w:sz="4" w:space="0" w:color="auto"/>
            </w:tcBorders>
            <w:hideMark/>
          </w:tcPr>
          <w:p w14:paraId="1B0981FD" w14:textId="77777777" w:rsidR="000B6398" w:rsidRPr="0054444E" w:rsidRDefault="000B6398" w:rsidP="00226C4C">
            <w:pPr>
              <w:spacing w:line="360" w:lineRule="auto"/>
              <w:jc w:val="right"/>
              <w:rPr>
                <w:rFonts w:ascii="Times New Roman" w:hAnsi="Times New Roman" w:cs="Times New Roman"/>
                <w:color w:val="000000" w:themeColor="text1"/>
                <w:kern w:val="2"/>
                <w:sz w:val="24"/>
                <w:szCs w:val="24"/>
                <w:lang w:val="fr-CM"/>
              </w:rPr>
            </w:pPr>
            <w:r w:rsidRPr="0054444E">
              <w:rPr>
                <w:rFonts w:ascii="Times New Roman" w:hAnsi="Times New Roman" w:cs="Times New Roman"/>
                <w:color w:val="000000" w:themeColor="text1"/>
                <w:sz w:val="24"/>
                <w:szCs w:val="24"/>
              </w:rPr>
              <w:t>98 300</w:t>
            </w:r>
          </w:p>
        </w:tc>
        <w:tc>
          <w:tcPr>
            <w:tcW w:w="1275" w:type="dxa"/>
            <w:tcBorders>
              <w:top w:val="single" w:sz="4" w:space="0" w:color="auto"/>
              <w:left w:val="single" w:sz="4" w:space="0" w:color="auto"/>
              <w:bottom w:val="single" w:sz="4" w:space="0" w:color="auto"/>
              <w:right w:val="single" w:sz="4" w:space="0" w:color="auto"/>
            </w:tcBorders>
            <w:hideMark/>
          </w:tcPr>
          <w:p w14:paraId="56CC8686" w14:textId="77777777" w:rsidR="000B6398" w:rsidRPr="0054444E" w:rsidRDefault="000B6398" w:rsidP="00226C4C">
            <w:pPr>
              <w:spacing w:line="360" w:lineRule="auto"/>
              <w:jc w:val="right"/>
              <w:rPr>
                <w:rFonts w:ascii="Times New Roman" w:hAnsi="Times New Roman" w:cs="Times New Roman"/>
                <w:color w:val="000000" w:themeColor="text1"/>
                <w:kern w:val="2"/>
                <w:sz w:val="24"/>
                <w:szCs w:val="24"/>
                <w:lang w:val="fr-CM"/>
              </w:rPr>
            </w:pPr>
            <w:r w:rsidRPr="0054444E">
              <w:rPr>
                <w:rFonts w:ascii="Times New Roman" w:hAnsi="Times New Roman" w:cs="Times New Roman"/>
                <w:color w:val="000000" w:themeColor="text1"/>
                <w:sz w:val="24"/>
                <w:szCs w:val="24"/>
              </w:rPr>
              <w:t>0.19%</w:t>
            </w:r>
          </w:p>
        </w:tc>
      </w:tr>
      <w:tr w:rsidR="0054444E" w:rsidRPr="0054444E" w14:paraId="175EBF08" w14:textId="77777777" w:rsidTr="00D308B7">
        <w:trPr>
          <w:jc w:val="center"/>
        </w:trPr>
        <w:tc>
          <w:tcPr>
            <w:tcW w:w="5297" w:type="dxa"/>
            <w:vMerge/>
            <w:tcBorders>
              <w:top w:val="single" w:sz="4" w:space="0" w:color="auto"/>
              <w:left w:val="single" w:sz="4" w:space="0" w:color="auto"/>
              <w:bottom w:val="single" w:sz="4" w:space="0" w:color="auto"/>
              <w:right w:val="single" w:sz="4" w:space="0" w:color="auto"/>
            </w:tcBorders>
            <w:vAlign w:val="center"/>
            <w:hideMark/>
          </w:tcPr>
          <w:p w14:paraId="7A27BDE3" w14:textId="77777777" w:rsidR="000B6398" w:rsidRPr="0054444E" w:rsidRDefault="000B6398" w:rsidP="00226C4C">
            <w:pPr>
              <w:spacing w:line="360" w:lineRule="auto"/>
              <w:rPr>
                <w:rFonts w:ascii="Times New Roman" w:hAnsi="Times New Roman" w:cs="Times New Roman"/>
                <w:bCs/>
                <w:color w:val="000000" w:themeColor="text1"/>
                <w:kern w:val="2"/>
                <w:sz w:val="24"/>
                <w:szCs w:val="24"/>
                <w:lang w:val="fr-CM"/>
              </w:rPr>
            </w:pPr>
          </w:p>
        </w:tc>
        <w:tc>
          <w:tcPr>
            <w:tcW w:w="1643" w:type="dxa"/>
            <w:tcBorders>
              <w:top w:val="single" w:sz="4" w:space="0" w:color="auto"/>
              <w:left w:val="single" w:sz="4" w:space="0" w:color="auto"/>
              <w:bottom w:val="single" w:sz="4" w:space="0" w:color="auto"/>
              <w:right w:val="single" w:sz="4" w:space="0" w:color="auto"/>
            </w:tcBorders>
            <w:hideMark/>
          </w:tcPr>
          <w:p w14:paraId="61ACB875" w14:textId="77777777" w:rsidR="000B6398" w:rsidRPr="0054444E" w:rsidRDefault="000B6398" w:rsidP="00226C4C">
            <w:pPr>
              <w:spacing w:line="360" w:lineRule="auto"/>
              <w:rPr>
                <w:rFonts w:ascii="Times New Roman" w:hAnsi="Times New Roman" w:cs="Times New Roman"/>
                <w:bCs/>
                <w:color w:val="000000" w:themeColor="text1"/>
                <w:kern w:val="2"/>
                <w:sz w:val="24"/>
                <w:szCs w:val="24"/>
                <w:lang w:val="fr-CM"/>
              </w:rPr>
            </w:pPr>
            <w:r w:rsidRPr="0054444E">
              <w:rPr>
                <w:rFonts w:ascii="Times New Roman" w:hAnsi="Times New Roman" w:cs="Times New Roman"/>
                <w:bCs/>
                <w:color w:val="000000" w:themeColor="text1"/>
                <w:sz w:val="24"/>
                <w:szCs w:val="24"/>
              </w:rPr>
              <w:t>MINEPAT</w:t>
            </w:r>
          </w:p>
        </w:tc>
        <w:tc>
          <w:tcPr>
            <w:tcW w:w="1708" w:type="dxa"/>
            <w:tcBorders>
              <w:top w:val="single" w:sz="4" w:space="0" w:color="auto"/>
              <w:left w:val="single" w:sz="4" w:space="0" w:color="auto"/>
              <w:bottom w:val="single" w:sz="4" w:space="0" w:color="auto"/>
              <w:right w:val="single" w:sz="4" w:space="0" w:color="auto"/>
            </w:tcBorders>
            <w:hideMark/>
          </w:tcPr>
          <w:p w14:paraId="3A2D383F" w14:textId="77777777" w:rsidR="000B6398" w:rsidRPr="0054444E" w:rsidRDefault="000B6398" w:rsidP="00226C4C">
            <w:pPr>
              <w:spacing w:line="360" w:lineRule="auto"/>
              <w:jc w:val="right"/>
              <w:rPr>
                <w:rFonts w:ascii="Times New Roman" w:hAnsi="Times New Roman" w:cs="Times New Roman"/>
                <w:color w:val="000000" w:themeColor="text1"/>
                <w:kern w:val="2"/>
                <w:sz w:val="24"/>
                <w:szCs w:val="24"/>
                <w:lang w:val="fr-CM"/>
              </w:rPr>
            </w:pPr>
            <w:r w:rsidRPr="0054444E">
              <w:rPr>
                <w:rFonts w:ascii="Times New Roman" w:hAnsi="Times New Roman" w:cs="Times New Roman"/>
                <w:color w:val="000000" w:themeColor="text1"/>
                <w:sz w:val="24"/>
                <w:szCs w:val="24"/>
              </w:rPr>
              <w:t>106 894</w:t>
            </w:r>
          </w:p>
        </w:tc>
        <w:tc>
          <w:tcPr>
            <w:tcW w:w="1275" w:type="dxa"/>
            <w:tcBorders>
              <w:top w:val="single" w:sz="4" w:space="0" w:color="auto"/>
              <w:left w:val="single" w:sz="4" w:space="0" w:color="auto"/>
              <w:bottom w:val="single" w:sz="4" w:space="0" w:color="auto"/>
              <w:right w:val="single" w:sz="4" w:space="0" w:color="auto"/>
            </w:tcBorders>
            <w:hideMark/>
          </w:tcPr>
          <w:p w14:paraId="73D39742" w14:textId="77777777" w:rsidR="000B6398" w:rsidRPr="0054444E" w:rsidRDefault="000B6398" w:rsidP="00226C4C">
            <w:pPr>
              <w:spacing w:line="360" w:lineRule="auto"/>
              <w:jc w:val="right"/>
              <w:rPr>
                <w:rFonts w:ascii="Times New Roman" w:hAnsi="Times New Roman" w:cs="Times New Roman"/>
                <w:color w:val="000000" w:themeColor="text1"/>
                <w:kern w:val="2"/>
                <w:sz w:val="24"/>
                <w:szCs w:val="24"/>
                <w:lang w:val="fr-CM"/>
              </w:rPr>
            </w:pPr>
            <w:r w:rsidRPr="0054444E">
              <w:rPr>
                <w:rFonts w:ascii="Times New Roman" w:hAnsi="Times New Roman" w:cs="Times New Roman"/>
                <w:color w:val="000000" w:themeColor="text1"/>
                <w:sz w:val="24"/>
                <w:szCs w:val="24"/>
              </w:rPr>
              <w:t>0.21%</w:t>
            </w:r>
          </w:p>
        </w:tc>
      </w:tr>
      <w:tr w:rsidR="0054444E" w:rsidRPr="0054444E" w14:paraId="29910C4C" w14:textId="77777777" w:rsidTr="00D308B7">
        <w:trPr>
          <w:jc w:val="center"/>
        </w:trPr>
        <w:tc>
          <w:tcPr>
            <w:tcW w:w="5297" w:type="dxa"/>
            <w:vMerge/>
            <w:tcBorders>
              <w:top w:val="single" w:sz="4" w:space="0" w:color="auto"/>
              <w:left w:val="single" w:sz="4" w:space="0" w:color="auto"/>
              <w:bottom w:val="single" w:sz="4" w:space="0" w:color="auto"/>
              <w:right w:val="single" w:sz="4" w:space="0" w:color="auto"/>
            </w:tcBorders>
            <w:vAlign w:val="center"/>
            <w:hideMark/>
          </w:tcPr>
          <w:p w14:paraId="28D359B8" w14:textId="77777777" w:rsidR="000B6398" w:rsidRPr="0054444E" w:rsidRDefault="000B6398" w:rsidP="00226C4C">
            <w:pPr>
              <w:spacing w:line="360" w:lineRule="auto"/>
              <w:rPr>
                <w:rFonts w:ascii="Times New Roman" w:hAnsi="Times New Roman" w:cs="Times New Roman"/>
                <w:bCs/>
                <w:color w:val="000000" w:themeColor="text1"/>
                <w:kern w:val="2"/>
                <w:sz w:val="24"/>
                <w:szCs w:val="24"/>
                <w:lang w:val="fr-CM"/>
              </w:rPr>
            </w:pPr>
          </w:p>
        </w:tc>
        <w:tc>
          <w:tcPr>
            <w:tcW w:w="1643" w:type="dxa"/>
            <w:tcBorders>
              <w:top w:val="single" w:sz="4" w:space="0" w:color="auto"/>
              <w:left w:val="single" w:sz="4" w:space="0" w:color="auto"/>
              <w:bottom w:val="single" w:sz="4" w:space="0" w:color="auto"/>
              <w:right w:val="single" w:sz="4" w:space="0" w:color="auto"/>
            </w:tcBorders>
            <w:hideMark/>
          </w:tcPr>
          <w:p w14:paraId="4F25AA14" w14:textId="77777777" w:rsidR="000B6398" w:rsidRPr="0054444E" w:rsidRDefault="000B6398" w:rsidP="00226C4C">
            <w:pPr>
              <w:spacing w:line="360" w:lineRule="auto"/>
              <w:rPr>
                <w:rFonts w:ascii="Times New Roman" w:hAnsi="Times New Roman" w:cs="Times New Roman"/>
                <w:bCs/>
                <w:color w:val="000000" w:themeColor="text1"/>
                <w:kern w:val="2"/>
                <w:sz w:val="24"/>
                <w:szCs w:val="24"/>
                <w:lang w:val="fr-CM"/>
              </w:rPr>
            </w:pPr>
            <w:r w:rsidRPr="0054444E">
              <w:rPr>
                <w:rFonts w:ascii="Times New Roman" w:hAnsi="Times New Roman" w:cs="Times New Roman"/>
                <w:bCs/>
                <w:color w:val="000000" w:themeColor="text1"/>
                <w:sz w:val="24"/>
                <w:szCs w:val="24"/>
              </w:rPr>
              <w:t>MINPROFF</w:t>
            </w:r>
          </w:p>
        </w:tc>
        <w:tc>
          <w:tcPr>
            <w:tcW w:w="1708" w:type="dxa"/>
            <w:tcBorders>
              <w:top w:val="single" w:sz="4" w:space="0" w:color="auto"/>
              <w:left w:val="single" w:sz="4" w:space="0" w:color="auto"/>
              <w:bottom w:val="single" w:sz="4" w:space="0" w:color="auto"/>
              <w:right w:val="single" w:sz="4" w:space="0" w:color="auto"/>
            </w:tcBorders>
            <w:hideMark/>
          </w:tcPr>
          <w:p w14:paraId="72FAB0FB" w14:textId="77777777" w:rsidR="000B6398" w:rsidRPr="0054444E" w:rsidRDefault="000B6398" w:rsidP="00226C4C">
            <w:pPr>
              <w:spacing w:line="360" w:lineRule="auto"/>
              <w:jc w:val="right"/>
              <w:rPr>
                <w:rFonts w:ascii="Times New Roman" w:hAnsi="Times New Roman" w:cs="Times New Roman"/>
                <w:bCs/>
                <w:color w:val="000000" w:themeColor="text1"/>
                <w:kern w:val="2"/>
                <w:sz w:val="24"/>
                <w:szCs w:val="24"/>
                <w:lang w:val="fr-CM"/>
              </w:rPr>
            </w:pPr>
            <w:r w:rsidRPr="0054444E">
              <w:rPr>
                <w:rFonts w:ascii="Times New Roman" w:hAnsi="Times New Roman" w:cs="Times New Roman"/>
                <w:color w:val="000000" w:themeColor="text1"/>
                <w:sz w:val="24"/>
                <w:szCs w:val="24"/>
              </w:rPr>
              <w:t>212 800</w:t>
            </w:r>
          </w:p>
        </w:tc>
        <w:tc>
          <w:tcPr>
            <w:tcW w:w="1275" w:type="dxa"/>
            <w:tcBorders>
              <w:top w:val="single" w:sz="4" w:space="0" w:color="auto"/>
              <w:left w:val="single" w:sz="4" w:space="0" w:color="auto"/>
              <w:bottom w:val="single" w:sz="4" w:space="0" w:color="auto"/>
              <w:right w:val="single" w:sz="4" w:space="0" w:color="auto"/>
            </w:tcBorders>
            <w:hideMark/>
          </w:tcPr>
          <w:p w14:paraId="166486B8" w14:textId="77777777" w:rsidR="000B6398" w:rsidRPr="0054444E" w:rsidRDefault="000B6398" w:rsidP="00226C4C">
            <w:pPr>
              <w:spacing w:line="360" w:lineRule="auto"/>
              <w:jc w:val="right"/>
              <w:rPr>
                <w:rFonts w:ascii="Times New Roman" w:hAnsi="Times New Roman" w:cs="Times New Roman"/>
                <w:color w:val="000000" w:themeColor="text1"/>
                <w:kern w:val="2"/>
                <w:sz w:val="24"/>
                <w:szCs w:val="24"/>
                <w:lang w:val="fr-CM"/>
              </w:rPr>
            </w:pPr>
            <w:r w:rsidRPr="0054444E">
              <w:rPr>
                <w:rFonts w:ascii="Times New Roman" w:hAnsi="Times New Roman" w:cs="Times New Roman"/>
                <w:color w:val="000000" w:themeColor="text1"/>
                <w:sz w:val="24"/>
                <w:szCs w:val="24"/>
              </w:rPr>
              <w:t>0.41%</w:t>
            </w:r>
          </w:p>
        </w:tc>
      </w:tr>
      <w:tr w:rsidR="0054444E" w:rsidRPr="0054444E" w14:paraId="0E45F9BA" w14:textId="77777777" w:rsidTr="00D308B7">
        <w:trPr>
          <w:jc w:val="center"/>
        </w:trPr>
        <w:tc>
          <w:tcPr>
            <w:tcW w:w="6940" w:type="dxa"/>
            <w:gridSpan w:val="2"/>
            <w:tcBorders>
              <w:top w:val="single" w:sz="4" w:space="0" w:color="auto"/>
              <w:left w:val="single" w:sz="4" w:space="0" w:color="auto"/>
              <w:bottom w:val="single" w:sz="4" w:space="0" w:color="auto"/>
              <w:right w:val="single" w:sz="4" w:space="0" w:color="auto"/>
            </w:tcBorders>
            <w:hideMark/>
          </w:tcPr>
          <w:p w14:paraId="3C919614" w14:textId="77777777" w:rsidR="000B6398" w:rsidRPr="0054444E" w:rsidRDefault="000B6398" w:rsidP="00226C4C">
            <w:pPr>
              <w:spacing w:line="360" w:lineRule="auto"/>
              <w:rPr>
                <w:rFonts w:ascii="Times New Roman" w:hAnsi="Times New Roman" w:cs="Times New Roman"/>
                <w:bCs/>
                <w:color w:val="000000" w:themeColor="text1"/>
                <w:kern w:val="2"/>
                <w:sz w:val="24"/>
                <w:szCs w:val="24"/>
                <w:lang w:val="fr-CM"/>
              </w:rPr>
            </w:pPr>
            <w:r w:rsidRPr="0054444E">
              <w:rPr>
                <w:rFonts w:ascii="Times New Roman" w:hAnsi="Times New Roman" w:cs="Times New Roman"/>
                <w:bCs/>
                <w:color w:val="000000" w:themeColor="text1"/>
                <w:sz w:val="24"/>
                <w:szCs w:val="24"/>
              </w:rPr>
              <w:t>TOTAL AXE 2</w:t>
            </w:r>
          </w:p>
        </w:tc>
        <w:tc>
          <w:tcPr>
            <w:tcW w:w="1708" w:type="dxa"/>
            <w:tcBorders>
              <w:top w:val="single" w:sz="4" w:space="0" w:color="auto"/>
              <w:left w:val="single" w:sz="4" w:space="0" w:color="auto"/>
              <w:bottom w:val="single" w:sz="4" w:space="0" w:color="auto"/>
              <w:right w:val="single" w:sz="4" w:space="0" w:color="auto"/>
            </w:tcBorders>
            <w:hideMark/>
          </w:tcPr>
          <w:p w14:paraId="38374845" w14:textId="77777777" w:rsidR="000B6398" w:rsidRPr="0054444E" w:rsidRDefault="000B6398" w:rsidP="00226C4C">
            <w:pPr>
              <w:spacing w:line="360" w:lineRule="auto"/>
              <w:jc w:val="right"/>
              <w:rPr>
                <w:rFonts w:ascii="Times New Roman" w:hAnsi="Times New Roman" w:cs="Times New Roman"/>
                <w:b/>
                <w:color w:val="000000" w:themeColor="text1"/>
                <w:kern w:val="2"/>
                <w:sz w:val="24"/>
                <w:szCs w:val="24"/>
                <w:lang w:val="fr-CM"/>
              </w:rPr>
            </w:pPr>
            <w:r w:rsidRPr="0054444E">
              <w:rPr>
                <w:rFonts w:ascii="Times New Roman" w:hAnsi="Times New Roman" w:cs="Times New Roman"/>
                <w:b/>
                <w:color w:val="000000" w:themeColor="text1"/>
                <w:sz w:val="24"/>
                <w:szCs w:val="24"/>
              </w:rPr>
              <w:t>51 848 381</w:t>
            </w:r>
          </w:p>
        </w:tc>
        <w:tc>
          <w:tcPr>
            <w:tcW w:w="1275" w:type="dxa"/>
            <w:tcBorders>
              <w:top w:val="single" w:sz="4" w:space="0" w:color="auto"/>
              <w:left w:val="single" w:sz="4" w:space="0" w:color="auto"/>
              <w:bottom w:val="single" w:sz="4" w:space="0" w:color="auto"/>
              <w:right w:val="single" w:sz="4" w:space="0" w:color="auto"/>
            </w:tcBorders>
            <w:hideMark/>
          </w:tcPr>
          <w:p w14:paraId="3BDC5216" w14:textId="77777777" w:rsidR="000B6398" w:rsidRPr="0054444E" w:rsidRDefault="000B6398" w:rsidP="00226C4C">
            <w:pPr>
              <w:spacing w:line="360" w:lineRule="auto"/>
              <w:jc w:val="right"/>
              <w:rPr>
                <w:rFonts w:ascii="Times New Roman" w:hAnsi="Times New Roman" w:cs="Times New Roman"/>
                <w:color w:val="000000" w:themeColor="text1"/>
                <w:kern w:val="2"/>
                <w:sz w:val="24"/>
                <w:szCs w:val="24"/>
                <w:lang w:val="fr-CM"/>
              </w:rPr>
            </w:pPr>
            <w:r w:rsidRPr="0054444E">
              <w:rPr>
                <w:rFonts w:ascii="Times New Roman" w:hAnsi="Times New Roman" w:cs="Times New Roman"/>
                <w:color w:val="000000" w:themeColor="text1"/>
                <w:sz w:val="24"/>
                <w:szCs w:val="24"/>
              </w:rPr>
              <w:t>66.17%</w:t>
            </w:r>
          </w:p>
        </w:tc>
      </w:tr>
      <w:tr w:rsidR="0054444E" w:rsidRPr="0054444E" w14:paraId="5CBBE8D8" w14:textId="77777777" w:rsidTr="00D308B7">
        <w:trPr>
          <w:jc w:val="center"/>
        </w:trPr>
        <w:tc>
          <w:tcPr>
            <w:tcW w:w="5297" w:type="dxa"/>
            <w:vMerge w:val="restart"/>
            <w:tcBorders>
              <w:top w:val="single" w:sz="4" w:space="0" w:color="auto"/>
              <w:left w:val="single" w:sz="4" w:space="0" w:color="auto"/>
              <w:bottom w:val="single" w:sz="4" w:space="0" w:color="auto"/>
              <w:right w:val="single" w:sz="4" w:space="0" w:color="auto"/>
            </w:tcBorders>
            <w:hideMark/>
          </w:tcPr>
          <w:p w14:paraId="2D89FEFB" w14:textId="77777777" w:rsidR="000B6398" w:rsidRPr="0054444E" w:rsidRDefault="000B6398" w:rsidP="00226C4C">
            <w:pPr>
              <w:spacing w:line="360" w:lineRule="auto"/>
              <w:rPr>
                <w:rFonts w:ascii="Times New Roman" w:hAnsi="Times New Roman" w:cs="Times New Roman"/>
                <w:bCs/>
                <w:color w:val="000000" w:themeColor="text1"/>
                <w:kern w:val="2"/>
                <w:sz w:val="24"/>
                <w:szCs w:val="24"/>
                <w:lang w:val="fr-CM"/>
              </w:rPr>
            </w:pPr>
            <w:r w:rsidRPr="0054444E">
              <w:rPr>
                <w:rFonts w:ascii="Times New Roman" w:hAnsi="Times New Roman" w:cs="Times New Roman"/>
                <w:b/>
                <w:color w:val="000000" w:themeColor="text1"/>
                <w:sz w:val="24"/>
                <w:szCs w:val="24"/>
              </w:rPr>
              <w:t>Axe 3</w:t>
            </w:r>
            <w:r w:rsidRPr="0054444E">
              <w:rPr>
                <w:rFonts w:ascii="Times New Roman" w:hAnsi="Times New Roman" w:cs="Times New Roman"/>
                <w:bCs/>
                <w:color w:val="000000" w:themeColor="text1"/>
                <w:sz w:val="24"/>
                <w:szCs w:val="24"/>
              </w:rPr>
              <w:t xml:space="preserve"> </w:t>
            </w:r>
            <w:r w:rsidRPr="0054444E">
              <w:rPr>
                <w:rFonts w:ascii="Times New Roman" w:eastAsia="Calibri" w:hAnsi="Times New Roman" w:cs="Times New Roman"/>
                <w:color w:val="000000" w:themeColor="text1"/>
                <w:sz w:val="24"/>
                <w:szCs w:val="24"/>
                <w:lang w:eastAsia="ar-SA"/>
              </w:rPr>
              <w:t>Renforcement de la contribution des femmes au développement économique par leur insertion aux circuits productifs et l’accès égal aux opportunités d’emploi et aux facteurs de production</w:t>
            </w:r>
          </w:p>
        </w:tc>
        <w:tc>
          <w:tcPr>
            <w:tcW w:w="1643" w:type="dxa"/>
            <w:tcBorders>
              <w:top w:val="single" w:sz="4" w:space="0" w:color="auto"/>
              <w:left w:val="single" w:sz="4" w:space="0" w:color="auto"/>
              <w:bottom w:val="single" w:sz="4" w:space="0" w:color="auto"/>
              <w:right w:val="single" w:sz="4" w:space="0" w:color="auto"/>
            </w:tcBorders>
            <w:hideMark/>
          </w:tcPr>
          <w:p w14:paraId="2207B5AF" w14:textId="77777777" w:rsidR="000B6398" w:rsidRPr="0054444E" w:rsidRDefault="000B6398" w:rsidP="00226C4C">
            <w:pPr>
              <w:spacing w:line="360" w:lineRule="auto"/>
              <w:rPr>
                <w:rFonts w:ascii="Times New Roman" w:hAnsi="Times New Roman" w:cs="Times New Roman"/>
                <w:bCs/>
                <w:color w:val="000000" w:themeColor="text1"/>
                <w:kern w:val="2"/>
                <w:sz w:val="24"/>
                <w:szCs w:val="24"/>
                <w:lang w:val="fr-CM"/>
              </w:rPr>
            </w:pPr>
            <w:r w:rsidRPr="0054444E">
              <w:rPr>
                <w:rFonts w:ascii="Times New Roman" w:hAnsi="Times New Roman" w:cs="Times New Roman"/>
                <w:bCs/>
                <w:color w:val="000000" w:themeColor="text1"/>
                <w:sz w:val="24"/>
                <w:szCs w:val="24"/>
              </w:rPr>
              <w:t>MINEPIA</w:t>
            </w:r>
          </w:p>
        </w:tc>
        <w:tc>
          <w:tcPr>
            <w:tcW w:w="1708" w:type="dxa"/>
            <w:tcBorders>
              <w:top w:val="single" w:sz="4" w:space="0" w:color="auto"/>
              <w:left w:val="single" w:sz="4" w:space="0" w:color="auto"/>
              <w:bottom w:val="single" w:sz="4" w:space="0" w:color="auto"/>
              <w:right w:val="single" w:sz="4" w:space="0" w:color="auto"/>
            </w:tcBorders>
            <w:hideMark/>
          </w:tcPr>
          <w:p w14:paraId="1CD1AD87" w14:textId="77777777" w:rsidR="000B6398" w:rsidRPr="0054444E" w:rsidRDefault="000B6398" w:rsidP="00226C4C">
            <w:pPr>
              <w:spacing w:line="360" w:lineRule="auto"/>
              <w:jc w:val="right"/>
              <w:rPr>
                <w:rFonts w:ascii="Times New Roman" w:hAnsi="Times New Roman" w:cs="Times New Roman"/>
                <w:color w:val="000000" w:themeColor="text1"/>
                <w:kern w:val="2"/>
                <w:sz w:val="24"/>
                <w:szCs w:val="24"/>
                <w:lang w:val="fr-CM"/>
              </w:rPr>
            </w:pPr>
            <w:r w:rsidRPr="0054444E">
              <w:rPr>
                <w:rFonts w:ascii="Times New Roman" w:hAnsi="Times New Roman" w:cs="Times New Roman"/>
                <w:color w:val="000000" w:themeColor="text1"/>
                <w:sz w:val="24"/>
                <w:szCs w:val="24"/>
              </w:rPr>
              <w:t>2 173 380</w:t>
            </w:r>
          </w:p>
        </w:tc>
        <w:tc>
          <w:tcPr>
            <w:tcW w:w="1275" w:type="dxa"/>
            <w:tcBorders>
              <w:top w:val="single" w:sz="4" w:space="0" w:color="auto"/>
              <w:left w:val="single" w:sz="4" w:space="0" w:color="auto"/>
              <w:bottom w:val="single" w:sz="4" w:space="0" w:color="auto"/>
              <w:right w:val="single" w:sz="4" w:space="0" w:color="auto"/>
            </w:tcBorders>
            <w:hideMark/>
          </w:tcPr>
          <w:p w14:paraId="32FADB4D" w14:textId="77777777" w:rsidR="000B6398" w:rsidRPr="0054444E" w:rsidRDefault="000B6398" w:rsidP="00226C4C">
            <w:pPr>
              <w:spacing w:line="360" w:lineRule="auto"/>
              <w:jc w:val="right"/>
              <w:rPr>
                <w:rFonts w:ascii="Times New Roman" w:hAnsi="Times New Roman" w:cs="Times New Roman"/>
                <w:color w:val="000000" w:themeColor="text1"/>
                <w:kern w:val="2"/>
                <w:sz w:val="24"/>
                <w:szCs w:val="24"/>
                <w:lang w:val="fr-CM"/>
              </w:rPr>
            </w:pPr>
            <w:r w:rsidRPr="0054444E">
              <w:rPr>
                <w:rFonts w:ascii="Times New Roman" w:hAnsi="Times New Roman" w:cs="Times New Roman"/>
                <w:color w:val="000000" w:themeColor="text1"/>
                <w:sz w:val="24"/>
                <w:szCs w:val="24"/>
              </w:rPr>
              <w:t>18.72%</w:t>
            </w:r>
          </w:p>
        </w:tc>
      </w:tr>
      <w:tr w:rsidR="0054444E" w:rsidRPr="0054444E" w14:paraId="79EBBD02" w14:textId="77777777" w:rsidTr="00D308B7">
        <w:trPr>
          <w:jc w:val="center"/>
        </w:trPr>
        <w:tc>
          <w:tcPr>
            <w:tcW w:w="5297" w:type="dxa"/>
            <w:vMerge/>
            <w:tcBorders>
              <w:top w:val="single" w:sz="4" w:space="0" w:color="auto"/>
              <w:left w:val="single" w:sz="4" w:space="0" w:color="auto"/>
              <w:bottom w:val="single" w:sz="4" w:space="0" w:color="auto"/>
              <w:right w:val="single" w:sz="4" w:space="0" w:color="auto"/>
            </w:tcBorders>
            <w:vAlign w:val="center"/>
            <w:hideMark/>
          </w:tcPr>
          <w:p w14:paraId="2FE09870" w14:textId="77777777" w:rsidR="000B6398" w:rsidRPr="0054444E" w:rsidRDefault="000B6398" w:rsidP="00226C4C">
            <w:pPr>
              <w:spacing w:line="360" w:lineRule="auto"/>
              <w:rPr>
                <w:rFonts w:ascii="Times New Roman" w:hAnsi="Times New Roman" w:cs="Times New Roman"/>
                <w:bCs/>
                <w:color w:val="000000" w:themeColor="text1"/>
                <w:kern w:val="2"/>
                <w:sz w:val="24"/>
                <w:szCs w:val="24"/>
                <w:lang w:val="fr-CM"/>
              </w:rPr>
            </w:pPr>
          </w:p>
        </w:tc>
        <w:tc>
          <w:tcPr>
            <w:tcW w:w="1643" w:type="dxa"/>
            <w:tcBorders>
              <w:top w:val="single" w:sz="4" w:space="0" w:color="auto"/>
              <w:left w:val="single" w:sz="4" w:space="0" w:color="auto"/>
              <w:bottom w:val="single" w:sz="4" w:space="0" w:color="auto"/>
              <w:right w:val="single" w:sz="4" w:space="0" w:color="auto"/>
            </w:tcBorders>
            <w:hideMark/>
          </w:tcPr>
          <w:p w14:paraId="5644BEBA" w14:textId="77777777" w:rsidR="000B6398" w:rsidRPr="0054444E" w:rsidRDefault="000B6398" w:rsidP="00226C4C">
            <w:pPr>
              <w:spacing w:line="360" w:lineRule="auto"/>
              <w:rPr>
                <w:rFonts w:ascii="Times New Roman" w:hAnsi="Times New Roman" w:cs="Times New Roman"/>
                <w:bCs/>
                <w:color w:val="000000" w:themeColor="text1"/>
                <w:kern w:val="2"/>
                <w:sz w:val="24"/>
                <w:szCs w:val="24"/>
                <w:lang w:val="fr-CM"/>
              </w:rPr>
            </w:pPr>
            <w:r w:rsidRPr="0054444E">
              <w:rPr>
                <w:rFonts w:ascii="Times New Roman" w:hAnsi="Times New Roman" w:cs="Times New Roman"/>
                <w:bCs/>
                <w:color w:val="000000" w:themeColor="text1"/>
                <w:sz w:val="24"/>
                <w:szCs w:val="24"/>
              </w:rPr>
              <w:t>MINADER</w:t>
            </w:r>
          </w:p>
        </w:tc>
        <w:tc>
          <w:tcPr>
            <w:tcW w:w="1708" w:type="dxa"/>
            <w:tcBorders>
              <w:top w:val="single" w:sz="4" w:space="0" w:color="auto"/>
              <w:left w:val="single" w:sz="4" w:space="0" w:color="auto"/>
              <w:bottom w:val="single" w:sz="4" w:space="0" w:color="auto"/>
              <w:right w:val="single" w:sz="4" w:space="0" w:color="auto"/>
            </w:tcBorders>
            <w:hideMark/>
          </w:tcPr>
          <w:p w14:paraId="2655CEB2" w14:textId="77777777" w:rsidR="000B6398" w:rsidRPr="0054444E" w:rsidRDefault="000B6398" w:rsidP="00226C4C">
            <w:pPr>
              <w:spacing w:line="360" w:lineRule="auto"/>
              <w:jc w:val="right"/>
              <w:rPr>
                <w:rFonts w:ascii="Times New Roman" w:hAnsi="Times New Roman" w:cs="Times New Roman"/>
                <w:bCs/>
                <w:color w:val="000000" w:themeColor="text1"/>
                <w:kern w:val="2"/>
                <w:sz w:val="24"/>
                <w:szCs w:val="24"/>
                <w:lang w:val="fr-CM"/>
              </w:rPr>
            </w:pPr>
            <w:r w:rsidRPr="0054444E">
              <w:rPr>
                <w:rFonts w:ascii="Times New Roman" w:hAnsi="Times New Roman" w:cs="Times New Roman"/>
                <w:bCs/>
                <w:color w:val="000000" w:themeColor="text1"/>
                <w:sz w:val="24"/>
                <w:szCs w:val="24"/>
              </w:rPr>
              <w:t>3 606 156</w:t>
            </w:r>
          </w:p>
        </w:tc>
        <w:tc>
          <w:tcPr>
            <w:tcW w:w="1275" w:type="dxa"/>
            <w:tcBorders>
              <w:top w:val="single" w:sz="4" w:space="0" w:color="auto"/>
              <w:left w:val="single" w:sz="4" w:space="0" w:color="auto"/>
              <w:bottom w:val="single" w:sz="4" w:space="0" w:color="auto"/>
              <w:right w:val="single" w:sz="4" w:space="0" w:color="auto"/>
            </w:tcBorders>
            <w:hideMark/>
          </w:tcPr>
          <w:p w14:paraId="44E7566F" w14:textId="77777777" w:rsidR="000B6398" w:rsidRPr="0054444E" w:rsidRDefault="000B6398" w:rsidP="00226C4C">
            <w:pPr>
              <w:spacing w:line="360" w:lineRule="auto"/>
              <w:jc w:val="right"/>
              <w:rPr>
                <w:rFonts w:ascii="Times New Roman" w:hAnsi="Times New Roman" w:cs="Times New Roman"/>
                <w:color w:val="000000" w:themeColor="text1"/>
                <w:kern w:val="2"/>
                <w:sz w:val="24"/>
                <w:szCs w:val="24"/>
                <w:lang w:val="fr-CM"/>
              </w:rPr>
            </w:pPr>
            <w:r w:rsidRPr="0054444E">
              <w:rPr>
                <w:rFonts w:ascii="Times New Roman" w:hAnsi="Times New Roman" w:cs="Times New Roman"/>
                <w:color w:val="000000" w:themeColor="text1"/>
                <w:sz w:val="24"/>
                <w:szCs w:val="24"/>
              </w:rPr>
              <w:t>31.07%</w:t>
            </w:r>
          </w:p>
        </w:tc>
      </w:tr>
      <w:tr w:rsidR="0054444E" w:rsidRPr="0054444E" w14:paraId="4B081455" w14:textId="77777777" w:rsidTr="00D308B7">
        <w:trPr>
          <w:jc w:val="center"/>
        </w:trPr>
        <w:tc>
          <w:tcPr>
            <w:tcW w:w="5297" w:type="dxa"/>
            <w:vMerge/>
            <w:tcBorders>
              <w:top w:val="single" w:sz="4" w:space="0" w:color="auto"/>
              <w:left w:val="single" w:sz="4" w:space="0" w:color="auto"/>
              <w:bottom w:val="single" w:sz="4" w:space="0" w:color="auto"/>
              <w:right w:val="single" w:sz="4" w:space="0" w:color="auto"/>
            </w:tcBorders>
            <w:vAlign w:val="center"/>
            <w:hideMark/>
          </w:tcPr>
          <w:p w14:paraId="63BEEA03" w14:textId="77777777" w:rsidR="000B6398" w:rsidRPr="0054444E" w:rsidRDefault="000B6398" w:rsidP="00226C4C">
            <w:pPr>
              <w:spacing w:line="360" w:lineRule="auto"/>
              <w:rPr>
                <w:rFonts w:ascii="Times New Roman" w:hAnsi="Times New Roman" w:cs="Times New Roman"/>
                <w:bCs/>
                <w:color w:val="000000" w:themeColor="text1"/>
                <w:kern w:val="2"/>
                <w:sz w:val="24"/>
                <w:szCs w:val="24"/>
                <w:lang w:val="fr-CM"/>
              </w:rPr>
            </w:pPr>
          </w:p>
        </w:tc>
        <w:tc>
          <w:tcPr>
            <w:tcW w:w="1643" w:type="dxa"/>
            <w:tcBorders>
              <w:top w:val="single" w:sz="4" w:space="0" w:color="auto"/>
              <w:left w:val="single" w:sz="4" w:space="0" w:color="auto"/>
              <w:bottom w:val="single" w:sz="4" w:space="0" w:color="auto"/>
              <w:right w:val="single" w:sz="4" w:space="0" w:color="auto"/>
            </w:tcBorders>
            <w:hideMark/>
          </w:tcPr>
          <w:p w14:paraId="2E2471B2" w14:textId="77777777" w:rsidR="000B6398" w:rsidRPr="0054444E" w:rsidRDefault="000B6398" w:rsidP="00226C4C">
            <w:pPr>
              <w:spacing w:line="360" w:lineRule="auto"/>
              <w:rPr>
                <w:rFonts w:ascii="Times New Roman" w:hAnsi="Times New Roman" w:cs="Times New Roman"/>
                <w:bCs/>
                <w:color w:val="000000" w:themeColor="text1"/>
                <w:kern w:val="2"/>
                <w:sz w:val="24"/>
                <w:szCs w:val="24"/>
                <w:lang w:val="fr-CM"/>
              </w:rPr>
            </w:pPr>
            <w:r w:rsidRPr="0054444E">
              <w:rPr>
                <w:rFonts w:ascii="Times New Roman" w:hAnsi="Times New Roman" w:cs="Times New Roman"/>
                <w:bCs/>
                <w:color w:val="000000" w:themeColor="text1"/>
                <w:sz w:val="24"/>
                <w:szCs w:val="24"/>
              </w:rPr>
              <w:t>MINEPAT</w:t>
            </w:r>
          </w:p>
        </w:tc>
        <w:tc>
          <w:tcPr>
            <w:tcW w:w="1708" w:type="dxa"/>
            <w:tcBorders>
              <w:top w:val="single" w:sz="4" w:space="0" w:color="auto"/>
              <w:left w:val="single" w:sz="4" w:space="0" w:color="auto"/>
              <w:bottom w:val="single" w:sz="4" w:space="0" w:color="auto"/>
              <w:right w:val="single" w:sz="4" w:space="0" w:color="auto"/>
            </w:tcBorders>
            <w:hideMark/>
          </w:tcPr>
          <w:p w14:paraId="472A9620" w14:textId="77777777" w:rsidR="000B6398" w:rsidRPr="0054444E" w:rsidRDefault="000B6398" w:rsidP="00226C4C">
            <w:pPr>
              <w:spacing w:line="360" w:lineRule="auto"/>
              <w:jc w:val="right"/>
              <w:rPr>
                <w:rFonts w:ascii="Times New Roman" w:hAnsi="Times New Roman" w:cs="Times New Roman"/>
                <w:bCs/>
                <w:color w:val="000000" w:themeColor="text1"/>
                <w:kern w:val="2"/>
                <w:sz w:val="24"/>
                <w:szCs w:val="24"/>
                <w:lang w:val="fr-CM"/>
              </w:rPr>
            </w:pPr>
            <w:r w:rsidRPr="0054444E">
              <w:rPr>
                <w:rFonts w:ascii="Times New Roman" w:hAnsi="Times New Roman" w:cs="Times New Roman"/>
                <w:bCs/>
                <w:color w:val="000000" w:themeColor="text1"/>
                <w:sz w:val="24"/>
                <w:szCs w:val="24"/>
              </w:rPr>
              <w:t>3 366 950</w:t>
            </w:r>
          </w:p>
        </w:tc>
        <w:tc>
          <w:tcPr>
            <w:tcW w:w="1275" w:type="dxa"/>
            <w:tcBorders>
              <w:top w:val="single" w:sz="4" w:space="0" w:color="auto"/>
              <w:left w:val="single" w:sz="4" w:space="0" w:color="auto"/>
              <w:bottom w:val="single" w:sz="4" w:space="0" w:color="auto"/>
              <w:right w:val="single" w:sz="4" w:space="0" w:color="auto"/>
            </w:tcBorders>
            <w:hideMark/>
          </w:tcPr>
          <w:p w14:paraId="47CE2902" w14:textId="77777777" w:rsidR="000B6398" w:rsidRPr="0054444E" w:rsidRDefault="000B6398" w:rsidP="00226C4C">
            <w:pPr>
              <w:spacing w:line="360" w:lineRule="auto"/>
              <w:jc w:val="right"/>
              <w:rPr>
                <w:rFonts w:ascii="Times New Roman" w:hAnsi="Times New Roman" w:cs="Times New Roman"/>
                <w:color w:val="000000" w:themeColor="text1"/>
                <w:kern w:val="2"/>
                <w:sz w:val="24"/>
                <w:szCs w:val="24"/>
                <w:lang w:val="fr-CM"/>
              </w:rPr>
            </w:pPr>
            <w:r w:rsidRPr="0054444E">
              <w:rPr>
                <w:rFonts w:ascii="Times New Roman" w:hAnsi="Times New Roman" w:cs="Times New Roman"/>
                <w:color w:val="000000" w:themeColor="text1"/>
                <w:sz w:val="24"/>
                <w:szCs w:val="24"/>
              </w:rPr>
              <w:t>29.01%</w:t>
            </w:r>
          </w:p>
        </w:tc>
      </w:tr>
      <w:tr w:rsidR="0054444E" w:rsidRPr="0054444E" w14:paraId="0097BA4D" w14:textId="77777777" w:rsidTr="00D308B7">
        <w:trPr>
          <w:jc w:val="center"/>
        </w:trPr>
        <w:tc>
          <w:tcPr>
            <w:tcW w:w="5297" w:type="dxa"/>
            <w:vMerge/>
            <w:tcBorders>
              <w:top w:val="single" w:sz="4" w:space="0" w:color="auto"/>
              <w:left w:val="single" w:sz="4" w:space="0" w:color="auto"/>
              <w:bottom w:val="single" w:sz="4" w:space="0" w:color="auto"/>
              <w:right w:val="single" w:sz="4" w:space="0" w:color="auto"/>
            </w:tcBorders>
            <w:vAlign w:val="center"/>
            <w:hideMark/>
          </w:tcPr>
          <w:p w14:paraId="1000DC38" w14:textId="77777777" w:rsidR="000B6398" w:rsidRPr="0054444E" w:rsidRDefault="000B6398" w:rsidP="00226C4C">
            <w:pPr>
              <w:spacing w:line="360" w:lineRule="auto"/>
              <w:rPr>
                <w:rFonts w:ascii="Times New Roman" w:hAnsi="Times New Roman" w:cs="Times New Roman"/>
                <w:bCs/>
                <w:color w:val="000000" w:themeColor="text1"/>
                <w:kern w:val="2"/>
                <w:sz w:val="24"/>
                <w:szCs w:val="24"/>
                <w:lang w:val="fr-CM"/>
              </w:rPr>
            </w:pPr>
          </w:p>
        </w:tc>
        <w:tc>
          <w:tcPr>
            <w:tcW w:w="1643" w:type="dxa"/>
            <w:tcBorders>
              <w:top w:val="single" w:sz="4" w:space="0" w:color="auto"/>
              <w:left w:val="single" w:sz="4" w:space="0" w:color="auto"/>
              <w:bottom w:val="single" w:sz="4" w:space="0" w:color="auto"/>
              <w:right w:val="single" w:sz="4" w:space="0" w:color="auto"/>
            </w:tcBorders>
            <w:hideMark/>
          </w:tcPr>
          <w:p w14:paraId="0C0D13EF" w14:textId="77777777" w:rsidR="000B6398" w:rsidRPr="0054444E" w:rsidRDefault="000B6398" w:rsidP="00226C4C">
            <w:pPr>
              <w:spacing w:line="360" w:lineRule="auto"/>
              <w:rPr>
                <w:rFonts w:ascii="Times New Roman" w:hAnsi="Times New Roman" w:cs="Times New Roman"/>
                <w:bCs/>
                <w:color w:val="000000" w:themeColor="text1"/>
                <w:kern w:val="2"/>
                <w:sz w:val="24"/>
                <w:szCs w:val="24"/>
                <w:lang w:val="fr-CM"/>
              </w:rPr>
            </w:pPr>
            <w:r w:rsidRPr="0054444E">
              <w:rPr>
                <w:rFonts w:ascii="Times New Roman" w:hAnsi="Times New Roman" w:cs="Times New Roman"/>
                <w:bCs/>
                <w:color w:val="000000" w:themeColor="text1"/>
                <w:sz w:val="24"/>
                <w:szCs w:val="24"/>
              </w:rPr>
              <w:t>MINPROFF</w:t>
            </w:r>
          </w:p>
        </w:tc>
        <w:tc>
          <w:tcPr>
            <w:tcW w:w="1708" w:type="dxa"/>
            <w:tcBorders>
              <w:top w:val="single" w:sz="4" w:space="0" w:color="auto"/>
              <w:left w:val="single" w:sz="4" w:space="0" w:color="auto"/>
              <w:bottom w:val="single" w:sz="4" w:space="0" w:color="auto"/>
              <w:right w:val="single" w:sz="4" w:space="0" w:color="auto"/>
            </w:tcBorders>
            <w:hideMark/>
          </w:tcPr>
          <w:p w14:paraId="6CC26527" w14:textId="77777777" w:rsidR="000B6398" w:rsidRPr="0054444E" w:rsidRDefault="000B6398" w:rsidP="00226C4C">
            <w:pPr>
              <w:spacing w:line="360" w:lineRule="auto"/>
              <w:jc w:val="right"/>
              <w:rPr>
                <w:rFonts w:ascii="Times New Roman" w:hAnsi="Times New Roman" w:cs="Times New Roman"/>
                <w:bCs/>
                <w:color w:val="000000" w:themeColor="text1"/>
                <w:kern w:val="2"/>
                <w:sz w:val="24"/>
                <w:szCs w:val="24"/>
                <w:lang w:val="fr-CM"/>
              </w:rPr>
            </w:pPr>
            <w:r w:rsidRPr="0054444E">
              <w:rPr>
                <w:rFonts w:ascii="Times New Roman" w:hAnsi="Times New Roman" w:cs="Times New Roman"/>
                <w:bCs/>
                <w:color w:val="000000" w:themeColor="text1"/>
                <w:sz w:val="24"/>
                <w:szCs w:val="24"/>
              </w:rPr>
              <w:t>2 461 291</w:t>
            </w:r>
          </w:p>
        </w:tc>
        <w:tc>
          <w:tcPr>
            <w:tcW w:w="1275" w:type="dxa"/>
            <w:tcBorders>
              <w:top w:val="single" w:sz="4" w:space="0" w:color="auto"/>
              <w:left w:val="single" w:sz="4" w:space="0" w:color="auto"/>
              <w:bottom w:val="single" w:sz="4" w:space="0" w:color="auto"/>
              <w:right w:val="single" w:sz="4" w:space="0" w:color="auto"/>
            </w:tcBorders>
            <w:hideMark/>
          </w:tcPr>
          <w:p w14:paraId="78AF853F" w14:textId="77777777" w:rsidR="000B6398" w:rsidRPr="0054444E" w:rsidRDefault="000B6398" w:rsidP="00226C4C">
            <w:pPr>
              <w:spacing w:line="360" w:lineRule="auto"/>
              <w:jc w:val="right"/>
              <w:rPr>
                <w:rFonts w:ascii="Times New Roman" w:hAnsi="Times New Roman" w:cs="Times New Roman"/>
                <w:color w:val="000000" w:themeColor="text1"/>
                <w:kern w:val="2"/>
                <w:sz w:val="24"/>
                <w:szCs w:val="24"/>
                <w:lang w:val="fr-CM"/>
              </w:rPr>
            </w:pPr>
            <w:r w:rsidRPr="0054444E">
              <w:rPr>
                <w:rFonts w:ascii="Times New Roman" w:hAnsi="Times New Roman" w:cs="Times New Roman"/>
                <w:color w:val="000000" w:themeColor="text1"/>
                <w:sz w:val="24"/>
                <w:szCs w:val="24"/>
              </w:rPr>
              <w:t>21.20%</w:t>
            </w:r>
          </w:p>
        </w:tc>
      </w:tr>
      <w:tr w:rsidR="0054444E" w:rsidRPr="0054444E" w14:paraId="755DA283" w14:textId="77777777" w:rsidTr="00D308B7">
        <w:trPr>
          <w:jc w:val="center"/>
        </w:trPr>
        <w:tc>
          <w:tcPr>
            <w:tcW w:w="6940" w:type="dxa"/>
            <w:gridSpan w:val="2"/>
            <w:tcBorders>
              <w:top w:val="single" w:sz="4" w:space="0" w:color="auto"/>
              <w:left w:val="single" w:sz="4" w:space="0" w:color="auto"/>
              <w:bottom w:val="single" w:sz="4" w:space="0" w:color="auto"/>
              <w:right w:val="single" w:sz="4" w:space="0" w:color="auto"/>
            </w:tcBorders>
            <w:hideMark/>
          </w:tcPr>
          <w:p w14:paraId="57D2CB8D" w14:textId="77777777" w:rsidR="000B6398" w:rsidRPr="0054444E" w:rsidRDefault="000B6398" w:rsidP="00226C4C">
            <w:pPr>
              <w:spacing w:line="360" w:lineRule="auto"/>
              <w:rPr>
                <w:rFonts w:ascii="Times New Roman" w:hAnsi="Times New Roman" w:cs="Times New Roman"/>
                <w:bCs/>
                <w:color w:val="000000" w:themeColor="text1"/>
                <w:kern w:val="2"/>
                <w:sz w:val="24"/>
                <w:szCs w:val="24"/>
                <w:lang w:val="fr-CM"/>
              </w:rPr>
            </w:pPr>
            <w:r w:rsidRPr="0054444E">
              <w:rPr>
                <w:rFonts w:ascii="Times New Roman" w:hAnsi="Times New Roman" w:cs="Times New Roman"/>
                <w:bCs/>
                <w:color w:val="000000" w:themeColor="text1"/>
                <w:sz w:val="24"/>
                <w:szCs w:val="24"/>
              </w:rPr>
              <w:t>TOTAL AXE 3</w:t>
            </w:r>
          </w:p>
        </w:tc>
        <w:tc>
          <w:tcPr>
            <w:tcW w:w="1708" w:type="dxa"/>
            <w:tcBorders>
              <w:top w:val="single" w:sz="4" w:space="0" w:color="auto"/>
              <w:left w:val="single" w:sz="4" w:space="0" w:color="auto"/>
              <w:bottom w:val="single" w:sz="4" w:space="0" w:color="auto"/>
              <w:right w:val="single" w:sz="4" w:space="0" w:color="auto"/>
            </w:tcBorders>
            <w:hideMark/>
          </w:tcPr>
          <w:p w14:paraId="4CD7C72D" w14:textId="77777777" w:rsidR="000B6398" w:rsidRPr="0054444E" w:rsidRDefault="000B6398" w:rsidP="00226C4C">
            <w:pPr>
              <w:spacing w:line="360" w:lineRule="auto"/>
              <w:jc w:val="right"/>
              <w:rPr>
                <w:rFonts w:ascii="Times New Roman" w:hAnsi="Times New Roman" w:cs="Times New Roman"/>
                <w:b/>
                <w:color w:val="000000" w:themeColor="text1"/>
                <w:kern w:val="2"/>
                <w:sz w:val="24"/>
                <w:szCs w:val="24"/>
                <w:lang w:val="fr-CM"/>
              </w:rPr>
            </w:pPr>
            <w:r w:rsidRPr="0054444E">
              <w:rPr>
                <w:rFonts w:ascii="Times New Roman" w:hAnsi="Times New Roman" w:cs="Times New Roman"/>
                <w:b/>
                <w:color w:val="000000" w:themeColor="text1"/>
                <w:sz w:val="24"/>
                <w:szCs w:val="24"/>
              </w:rPr>
              <w:t>11 607 777</w:t>
            </w:r>
          </w:p>
        </w:tc>
        <w:tc>
          <w:tcPr>
            <w:tcW w:w="1275" w:type="dxa"/>
            <w:tcBorders>
              <w:top w:val="single" w:sz="4" w:space="0" w:color="auto"/>
              <w:left w:val="single" w:sz="4" w:space="0" w:color="auto"/>
              <w:bottom w:val="single" w:sz="4" w:space="0" w:color="auto"/>
              <w:right w:val="single" w:sz="4" w:space="0" w:color="auto"/>
            </w:tcBorders>
            <w:hideMark/>
          </w:tcPr>
          <w:p w14:paraId="0D00DE52" w14:textId="77777777" w:rsidR="000B6398" w:rsidRPr="0054444E" w:rsidRDefault="000B6398" w:rsidP="00226C4C">
            <w:pPr>
              <w:spacing w:line="360" w:lineRule="auto"/>
              <w:jc w:val="right"/>
              <w:rPr>
                <w:rFonts w:ascii="Times New Roman" w:hAnsi="Times New Roman" w:cs="Times New Roman"/>
                <w:color w:val="000000" w:themeColor="text1"/>
                <w:kern w:val="2"/>
                <w:sz w:val="24"/>
                <w:szCs w:val="24"/>
                <w:lang w:val="fr-CM"/>
              </w:rPr>
            </w:pPr>
            <w:r w:rsidRPr="0054444E">
              <w:rPr>
                <w:rFonts w:ascii="Times New Roman" w:hAnsi="Times New Roman" w:cs="Times New Roman"/>
                <w:color w:val="000000" w:themeColor="text1"/>
                <w:sz w:val="24"/>
                <w:szCs w:val="24"/>
              </w:rPr>
              <w:t>14.81%</w:t>
            </w:r>
          </w:p>
        </w:tc>
      </w:tr>
      <w:tr w:rsidR="0054444E" w:rsidRPr="0054444E" w14:paraId="31312DA3" w14:textId="77777777" w:rsidTr="00D308B7">
        <w:trPr>
          <w:jc w:val="center"/>
        </w:trPr>
        <w:tc>
          <w:tcPr>
            <w:tcW w:w="5297" w:type="dxa"/>
            <w:vMerge w:val="restart"/>
            <w:tcBorders>
              <w:top w:val="single" w:sz="4" w:space="0" w:color="auto"/>
              <w:left w:val="single" w:sz="4" w:space="0" w:color="auto"/>
              <w:bottom w:val="single" w:sz="4" w:space="0" w:color="auto"/>
              <w:right w:val="single" w:sz="4" w:space="0" w:color="auto"/>
            </w:tcBorders>
            <w:hideMark/>
          </w:tcPr>
          <w:p w14:paraId="24307AAC" w14:textId="77777777" w:rsidR="000B6398" w:rsidRPr="0054444E" w:rsidRDefault="000B6398" w:rsidP="00226C4C">
            <w:pPr>
              <w:spacing w:line="360" w:lineRule="auto"/>
              <w:rPr>
                <w:rFonts w:ascii="Times New Roman" w:hAnsi="Times New Roman" w:cs="Times New Roman"/>
                <w:bCs/>
                <w:color w:val="000000" w:themeColor="text1"/>
                <w:kern w:val="2"/>
                <w:sz w:val="24"/>
                <w:szCs w:val="24"/>
                <w:lang w:val="fr-CM"/>
              </w:rPr>
            </w:pPr>
            <w:r w:rsidRPr="0054444E">
              <w:rPr>
                <w:rFonts w:ascii="Times New Roman" w:hAnsi="Times New Roman" w:cs="Times New Roman"/>
                <w:b/>
                <w:color w:val="000000" w:themeColor="text1"/>
                <w:sz w:val="24"/>
                <w:szCs w:val="24"/>
              </w:rPr>
              <w:t>Axe 4</w:t>
            </w:r>
            <w:r w:rsidRPr="0054444E">
              <w:rPr>
                <w:rFonts w:ascii="Times New Roman" w:hAnsi="Times New Roman" w:cs="Times New Roman"/>
                <w:bCs/>
                <w:color w:val="000000" w:themeColor="text1"/>
                <w:sz w:val="24"/>
                <w:szCs w:val="24"/>
              </w:rPr>
              <w:t xml:space="preserve"> </w:t>
            </w:r>
            <w:r w:rsidRPr="0054444E">
              <w:rPr>
                <w:rFonts w:ascii="Times New Roman" w:eastAsia="Calibri" w:hAnsi="Times New Roman" w:cs="Times New Roman"/>
                <w:color w:val="000000" w:themeColor="text1"/>
                <w:sz w:val="24"/>
                <w:szCs w:val="24"/>
                <w:lang w:eastAsia="ar-SA"/>
              </w:rPr>
              <w:t>Promotion d’un environnement socioculturel favorable au respect des droits des hommes et des femmes sans discrimination et à l’élimination des Violences Basées sur le Genre (VBG).</w:t>
            </w:r>
          </w:p>
        </w:tc>
        <w:tc>
          <w:tcPr>
            <w:tcW w:w="1643" w:type="dxa"/>
            <w:tcBorders>
              <w:top w:val="single" w:sz="4" w:space="0" w:color="auto"/>
              <w:left w:val="single" w:sz="4" w:space="0" w:color="auto"/>
              <w:bottom w:val="single" w:sz="4" w:space="0" w:color="auto"/>
              <w:right w:val="single" w:sz="4" w:space="0" w:color="auto"/>
            </w:tcBorders>
            <w:hideMark/>
          </w:tcPr>
          <w:p w14:paraId="72DECE5B" w14:textId="77777777" w:rsidR="000B6398" w:rsidRPr="0054444E" w:rsidRDefault="000B6398" w:rsidP="00226C4C">
            <w:pPr>
              <w:spacing w:line="360" w:lineRule="auto"/>
              <w:rPr>
                <w:rFonts w:ascii="Times New Roman" w:hAnsi="Times New Roman" w:cs="Times New Roman"/>
                <w:bCs/>
                <w:color w:val="000000" w:themeColor="text1"/>
                <w:kern w:val="2"/>
                <w:sz w:val="24"/>
                <w:szCs w:val="24"/>
                <w:lang w:val="fr-CM"/>
              </w:rPr>
            </w:pPr>
            <w:r w:rsidRPr="0054444E">
              <w:rPr>
                <w:rFonts w:ascii="Times New Roman" w:hAnsi="Times New Roman" w:cs="Times New Roman"/>
                <w:bCs/>
                <w:color w:val="000000" w:themeColor="text1"/>
                <w:sz w:val="24"/>
                <w:szCs w:val="24"/>
              </w:rPr>
              <w:t>MINPROFF</w:t>
            </w:r>
          </w:p>
        </w:tc>
        <w:tc>
          <w:tcPr>
            <w:tcW w:w="1708" w:type="dxa"/>
            <w:tcBorders>
              <w:top w:val="single" w:sz="4" w:space="0" w:color="auto"/>
              <w:left w:val="single" w:sz="4" w:space="0" w:color="auto"/>
              <w:bottom w:val="single" w:sz="4" w:space="0" w:color="auto"/>
              <w:right w:val="single" w:sz="4" w:space="0" w:color="auto"/>
            </w:tcBorders>
            <w:hideMark/>
          </w:tcPr>
          <w:p w14:paraId="689F69E6" w14:textId="77777777" w:rsidR="000B6398" w:rsidRPr="0054444E" w:rsidRDefault="000B6398" w:rsidP="00226C4C">
            <w:pPr>
              <w:spacing w:line="360" w:lineRule="auto"/>
              <w:jc w:val="right"/>
              <w:rPr>
                <w:rFonts w:ascii="Times New Roman" w:hAnsi="Times New Roman" w:cs="Times New Roman"/>
                <w:bCs/>
                <w:color w:val="000000" w:themeColor="text1"/>
                <w:kern w:val="2"/>
                <w:sz w:val="24"/>
                <w:szCs w:val="24"/>
                <w:lang w:val="fr-CM"/>
              </w:rPr>
            </w:pPr>
            <w:r w:rsidRPr="0054444E">
              <w:rPr>
                <w:rFonts w:ascii="Times New Roman" w:hAnsi="Times New Roman" w:cs="Times New Roman"/>
                <w:bCs/>
                <w:color w:val="000000" w:themeColor="text1"/>
                <w:sz w:val="24"/>
                <w:szCs w:val="24"/>
              </w:rPr>
              <w:t>518 000</w:t>
            </w:r>
          </w:p>
        </w:tc>
        <w:tc>
          <w:tcPr>
            <w:tcW w:w="1275" w:type="dxa"/>
            <w:tcBorders>
              <w:top w:val="single" w:sz="4" w:space="0" w:color="auto"/>
              <w:left w:val="single" w:sz="4" w:space="0" w:color="auto"/>
              <w:bottom w:val="single" w:sz="4" w:space="0" w:color="auto"/>
              <w:right w:val="single" w:sz="4" w:space="0" w:color="auto"/>
            </w:tcBorders>
            <w:hideMark/>
          </w:tcPr>
          <w:p w14:paraId="46AE8BAC" w14:textId="77777777" w:rsidR="000B6398" w:rsidRPr="0054444E" w:rsidRDefault="000B6398" w:rsidP="00226C4C">
            <w:pPr>
              <w:spacing w:line="360" w:lineRule="auto"/>
              <w:jc w:val="right"/>
              <w:rPr>
                <w:rFonts w:ascii="Times New Roman" w:hAnsi="Times New Roman" w:cs="Times New Roman"/>
                <w:color w:val="000000" w:themeColor="text1"/>
                <w:kern w:val="2"/>
                <w:sz w:val="24"/>
                <w:szCs w:val="24"/>
                <w:lang w:val="fr-CM"/>
              </w:rPr>
            </w:pPr>
            <w:r w:rsidRPr="0054444E">
              <w:rPr>
                <w:rFonts w:ascii="Times New Roman" w:hAnsi="Times New Roman" w:cs="Times New Roman"/>
                <w:color w:val="000000" w:themeColor="text1"/>
                <w:sz w:val="24"/>
                <w:szCs w:val="24"/>
              </w:rPr>
              <w:t>52.80%</w:t>
            </w:r>
          </w:p>
        </w:tc>
      </w:tr>
      <w:tr w:rsidR="0054444E" w:rsidRPr="0054444E" w14:paraId="5C8FB3D8" w14:textId="77777777" w:rsidTr="00D308B7">
        <w:trPr>
          <w:jc w:val="center"/>
        </w:trPr>
        <w:tc>
          <w:tcPr>
            <w:tcW w:w="5297" w:type="dxa"/>
            <w:vMerge/>
            <w:tcBorders>
              <w:top w:val="single" w:sz="4" w:space="0" w:color="auto"/>
              <w:left w:val="single" w:sz="4" w:space="0" w:color="auto"/>
              <w:bottom w:val="single" w:sz="4" w:space="0" w:color="auto"/>
              <w:right w:val="single" w:sz="4" w:space="0" w:color="auto"/>
            </w:tcBorders>
            <w:vAlign w:val="center"/>
            <w:hideMark/>
          </w:tcPr>
          <w:p w14:paraId="46B08C1F" w14:textId="77777777" w:rsidR="000B6398" w:rsidRPr="0054444E" w:rsidRDefault="000B6398" w:rsidP="00226C4C">
            <w:pPr>
              <w:spacing w:line="360" w:lineRule="auto"/>
              <w:rPr>
                <w:rFonts w:ascii="Times New Roman" w:hAnsi="Times New Roman" w:cs="Times New Roman"/>
                <w:bCs/>
                <w:color w:val="000000" w:themeColor="text1"/>
                <w:kern w:val="2"/>
                <w:sz w:val="24"/>
                <w:szCs w:val="24"/>
                <w:lang w:val="fr-CM"/>
              </w:rPr>
            </w:pPr>
          </w:p>
        </w:tc>
        <w:tc>
          <w:tcPr>
            <w:tcW w:w="1643" w:type="dxa"/>
            <w:tcBorders>
              <w:top w:val="single" w:sz="4" w:space="0" w:color="auto"/>
              <w:left w:val="single" w:sz="4" w:space="0" w:color="auto"/>
              <w:bottom w:val="single" w:sz="4" w:space="0" w:color="auto"/>
              <w:right w:val="single" w:sz="4" w:space="0" w:color="auto"/>
            </w:tcBorders>
            <w:hideMark/>
          </w:tcPr>
          <w:p w14:paraId="7DFC6D28" w14:textId="77777777" w:rsidR="000B6398" w:rsidRPr="0054444E" w:rsidRDefault="000B6398" w:rsidP="00226C4C">
            <w:pPr>
              <w:spacing w:line="360" w:lineRule="auto"/>
              <w:rPr>
                <w:rFonts w:ascii="Times New Roman" w:hAnsi="Times New Roman" w:cs="Times New Roman"/>
                <w:bCs/>
                <w:color w:val="000000" w:themeColor="text1"/>
                <w:kern w:val="2"/>
                <w:sz w:val="24"/>
                <w:szCs w:val="24"/>
                <w:lang w:val="fr-CM"/>
              </w:rPr>
            </w:pPr>
            <w:r w:rsidRPr="0054444E">
              <w:rPr>
                <w:rFonts w:ascii="Times New Roman" w:hAnsi="Times New Roman" w:cs="Times New Roman"/>
                <w:bCs/>
                <w:color w:val="000000" w:themeColor="text1"/>
                <w:sz w:val="24"/>
                <w:szCs w:val="24"/>
              </w:rPr>
              <w:t>MINAS</w:t>
            </w:r>
          </w:p>
        </w:tc>
        <w:tc>
          <w:tcPr>
            <w:tcW w:w="1708" w:type="dxa"/>
            <w:tcBorders>
              <w:top w:val="single" w:sz="4" w:space="0" w:color="auto"/>
              <w:left w:val="single" w:sz="4" w:space="0" w:color="auto"/>
              <w:bottom w:val="single" w:sz="4" w:space="0" w:color="auto"/>
              <w:right w:val="single" w:sz="4" w:space="0" w:color="auto"/>
            </w:tcBorders>
            <w:hideMark/>
          </w:tcPr>
          <w:p w14:paraId="57F486F3" w14:textId="77777777" w:rsidR="000B6398" w:rsidRPr="0054444E" w:rsidRDefault="000B6398" w:rsidP="00226C4C">
            <w:pPr>
              <w:spacing w:line="360" w:lineRule="auto"/>
              <w:jc w:val="right"/>
              <w:rPr>
                <w:rFonts w:ascii="Times New Roman" w:hAnsi="Times New Roman" w:cs="Times New Roman"/>
                <w:bCs/>
                <w:color w:val="000000" w:themeColor="text1"/>
                <w:kern w:val="2"/>
                <w:sz w:val="24"/>
                <w:szCs w:val="24"/>
                <w:lang w:val="fr-CM"/>
              </w:rPr>
            </w:pPr>
            <w:r w:rsidRPr="0054444E">
              <w:rPr>
                <w:rFonts w:ascii="Times New Roman" w:hAnsi="Times New Roman" w:cs="Times New Roman"/>
                <w:bCs/>
                <w:color w:val="000000" w:themeColor="text1"/>
                <w:sz w:val="24"/>
                <w:szCs w:val="24"/>
              </w:rPr>
              <w:t>463 000</w:t>
            </w:r>
          </w:p>
        </w:tc>
        <w:tc>
          <w:tcPr>
            <w:tcW w:w="1275" w:type="dxa"/>
            <w:tcBorders>
              <w:top w:val="single" w:sz="4" w:space="0" w:color="auto"/>
              <w:left w:val="single" w:sz="4" w:space="0" w:color="auto"/>
              <w:bottom w:val="single" w:sz="4" w:space="0" w:color="auto"/>
              <w:right w:val="single" w:sz="4" w:space="0" w:color="auto"/>
            </w:tcBorders>
            <w:hideMark/>
          </w:tcPr>
          <w:p w14:paraId="5AE9F603" w14:textId="77777777" w:rsidR="000B6398" w:rsidRPr="0054444E" w:rsidRDefault="000B6398" w:rsidP="00226C4C">
            <w:pPr>
              <w:spacing w:line="360" w:lineRule="auto"/>
              <w:jc w:val="right"/>
              <w:rPr>
                <w:rFonts w:ascii="Times New Roman" w:hAnsi="Times New Roman" w:cs="Times New Roman"/>
                <w:color w:val="000000" w:themeColor="text1"/>
                <w:kern w:val="2"/>
                <w:sz w:val="24"/>
                <w:szCs w:val="24"/>
                <w:lang w:val="fr-CM"/>
              </w:rPr>
            </w:pPr>
            <w:r w:rsidRPr="0054444E">
              <w:rPr>
                <w:rFonts w:ascii="Times New Roman" w:hAnsi="Times New Roman" w:cs="Times New Roman"/>
                <w:color w:val="000000" w:themeColor="text1"/>
                <w:sz w:val="24"/>
                <w:szCs w:val="24"/>
              </w:rPr>
              <w:t>47.20%</w:t>
            </w:r>
          </w:p>
        </w:tc>
      </w:tr>
      <w:tr w:rsidR="0054444E" w:rsidRPr="0054444E" w14:paraId="38E8B9EA" w14:textId="77777777" w:rsidTr="00D308B7">
        <w:trPr>
          <w:jc w:val="center"/>
        </w:trPr>
        <w:tc>
          <w:tcPr>
            <w:tcW w:w="6940" w:type="dxa"/>
            <w:gridSpan w:val="2"/>
            <w:tcBorders>
              <w:top w:val="single" w:sz="4" w:space="0" w:color="auto"/>
              <w:left w:val="single" w:sz="4" w:space="0" w:color="auto"/>
              <w:bottom w:val="single" w:sz="4" w:space="0" w:color="auto"/>
              <w:right w:val="single" w:sz="4" w:space="0" w:color="auto"/>
            </w:tcBorders>
            <w:hideMark/>
          </w:tcPr>
          <w:p w14:paraId="0FF34EBF" w14:textId="77777777" w:rsidR="000B6398" w:rsidRPr="0054444E" w:rsidRDefault="000B6398" w:rsidP="00226C4C">
            <w:pPr>
              <w:spacing w:line="360" w:lineRule="auto"/>
              <w:rPr>
                <w:rFonts w:ascii="Times New Roman" w:hAnsi="Times New Roman" w:cs="Times New Roman"/>
                <w:bCs/>
                <w:color w:val="000000" w:themeColor="text1"/>
                <w:kern w:val="2"/>
                <w:sz w:val="24"/>
                <w:szCs w:val="24"/>
                <w:lang w:val="fr-CM"/>
              </w:rPr>
            </w:pPr>
            <w:r w:rsidRPr="0054444E">
              <w:rPr>
                <w:rFonts w:ascii="Times New Roman" w:hAnsi="Times New Roman" w:cs="Times New Roman"/>
                <w:bCs/>
                <w:color w:val="000000" w:themeColor="text1"/>
                <w:sz w:val="24"/>
                <w:szCs w:val="24"/>
              </w:rPr>
              <w:t>TOTAL AXE 4</w:t>
            </w:r>
          </w:p>
        </w:tc>
        <w:tc>
          <w:tcPr>
            <w:tcW w:w="1708" w:type="dxa"/>
            <w:tcBorders>
              <w:top w:val="single" w:sz="4" w:space="0" w:color="auto"/>
              <w:left w:val="single" w:sz="4" w:space="0" w:color="auto"/>
              <w:bottom w:val="single" w:sz="4" w:space="0" w:color="auto"/>
              <w:right w:val="single" w:sz="4" w:space="0" w:color="auto"/>
            </w:tcBorders>
            <w:hideMark/>
          </w:tcPr>
          <w:p w14:paraId="0420B0BC" w14:textId="77777777" w:rsidR="000B6398" w:rsidRPr="0054444E" w:rsidRDefault="000B6398" w:rsidP="00226C4C">
            <w:pPr>
              <w:spacing w:line="360" w:lineRule="auto"/>
              <w:jc w:val="right"/>
              <w:rPr>
                <w:rFonts w:ascii="Times New Roman" w:hAnsi="Times New Roman" w:cs="Times New Roman"/>
                <w:bCs/>
                <w:color w:val="000000" w:themeColor="text1"/>
                <w:kern w:val="2"/>
                <w:sz w:val="24"/>
                <w:szCs w:val="24"/>
                <w:lang w:val="fr-CM"/>
              </w:rPr>
            </w:pPr>
            <w:r w:rsidRPr="0054444E">
              <w:rPr>
                <w:rFonts w:ascii="Times New Roman" w:hAnsi="Times New Roman" w:cs="Times New Roman"/>
                <w:b/>
                <w:color w:val="000000" w:themeColor="text1"/>
                <w:sz w:val="24"/>
                <w:szCs w:val="24"/>
              </w:rPr>
              <w:t>981 000</w:t>
            </w:r>
          </w:p>
        </w:tc>
        <w:tc>
          <w:tcPr>
            <w:tcW w:w="1275" w:type="dxa"/>
            <w:tcBorders>
              <w:top w:val="single" w:sz="4" w:space="0" w:color="auto"/>
              <w:left w:val="single" w:sz="4" w:space="0" w:color="auto"/>
              <w:bottom w:val="single" w:sz="4" w:space="0" w:color="auto"/>
              <w:right w:val="single" w:sz="4" w:space="0" w:color="auto"/>
            </w:tcBorders>
            <w:hideMark/>
          </w:tcPr>
          <w:p w14:paraId="7528CA60" w14:textId="77777777" w:rsidR="000B6398" w:rsidRPr="0054444E" w:rsidRDefault="000B6398" w:rsidP="00226C4C">
            <w:pPr>
              <w:spacing w:line="360" w:lineRule="auto"/>
              <w:jc w:val="right"/>
              <w:rPr>
                <w:rFonts w:ascii="Times New Roman" w:hAnsi="Times New Roman" w:cs="Times New Roman"/>
                <w:color w:val="000000" w:themeColor="text1"/>
                <w:kern w:val="2"/>
                <w:sz w:val="24"/>
                <w:szCs w:val="24"/>
                <w:lang w:val="fr-CM"/>
              </w:rPr>
            </w:pPr>
            <w:r w:rsidRPr="0054444E">
              <w:rPr>
                <w:rFonts w:ascii="Times New Roman" w:hAnsi="Times New Roman" w:cs="Times New Roman"/>
                <w:color w:val="000000" w:themeColor="text1"/>
                <w:sz w:val="24"/>
                <w:szCs w:val="24"/>
              </w:rPr>
              <w:t>1.25%</w:t>
            </w:r>
          </w:p>
        </w:tc>
      </w:tr>
      <w:tr w:rsidR="0054444E" w:rsidRPr="0054444E" w14:paraId="6EE9D632" w14:textId="77777777" w:rsidTr="00D308B7">
        <w:trPr>
          <w:jc w:val="center"/>
        </w:trPr>
        <w:tc>
          <w:tcPr>
            <w:tcW w:w="5297" w:type="dxa"/>
            <w:vMerge w:val="restart"/>
            <w:tcBorders>
              <w:top w:val="single" w:sz="4" w:space="0" w:color="auto"/>
              <w:left w:val="single" w:sz="4" w:space="0" w:color="auto"/>
              <w:bottom w:val="single" w:sz="4" w:space="0" w:color="auto"/>
              <w:right w:val="single" w:sz="4" w:space="0" w:color="auto"/>
            </w:tcBorders>
            <w:hideMark/>
          </w:tcPr>
          <w:p w14:paraId="5331155B" w14:textId="77777777" w:rsidR="000B6398" w:rsidRPr="0054444E" w:rsidRDefault="000B6398" w:rsidP="00226C4C">
            <w:pPr>
              <w:spacing w:line="360" w:lineRule="auto"/>
              <w:rPr>
                <w:rFonts w:ascii="Times New Roman" w:hAnsi="Times New Roman" w:cs="Times New Roman"/>
                <w:bCs/>
                <w:color w:val="000000" w:themeColor="text1"/>
                <w:kern w:val="2"/>
                <w:sz w:val="24"/>
                <w:szCs w:val="24"/>
                <w:lang w:val="fr-CM"/>
              </w:rPr>
            </w:pPr>
            <w:r w:rsidRPr="0054444E">
              <w:rPr>
                <w:rFonts w:ascii="Times New Roman" w:hAnsi="Times New Roman" w:cs="Times New Roman"/>
                <w:b/>
                <w:color w:val="000000" w:themeColor="text1"/>
                <w:sz w:val="24"/>
                <w:szCs w:val="24"/>
              </w:rPr>
              <w:t>Axe 5</w:t>
            </w:r>
            <w:r w:rsidRPr="0054444E">
              <w:rPr>
                <w:rFonts w:ascii="Times New Roman" w:hAnsi="Times New Roman" w:cs="Times New Roman"/>
                <w:bCs/>
                <w:color w:val="000000" w:themeColor="text1"/>
                <w:sz w:val="24"/>
                <w:szCs w:val="24"/>
              </w:rPr>
              <w:t xml:space="preserve"> </w:t>
            </w:r>
            <w:r w:rsidRPr="0054444E">
              <w:rPr>
                <w:rFonts w:ascii="Times New Roman" w:eastAsia="Calibri" w:hAnsi="Times New Roman" w:cs="Times New Roman"/>
                <w:color w:val="000000" w:themeColor="text1"/>
                <w:sz w:val="24"/>
                <w:szCs w:val="24"/>
                <w:lang w:eastAsia="ar-SA"/>
              </w:rPr>
              <w:t>Renforcement de la participation et de la représentativité des femmes, des hommes, et des jeunes dans la gouvernance nationale, locale et communautaire et dans les sphères de prise de décisions</w:t>
            </w:r>
          </w:p>
        </w:tc>
        <w:tc>
          <w:tcPr>
            <w:tcW w:w="1643" w:type="dxa"/>
            <w:tcBorders>
              <w:top w:val="single" w:sz="4" w:space="0" w:color="auto"/>
              <w:left w:val="single" w:sz="4" w:space="0" w:color="auto"/>
              <w:bottom w:val="single" w:sz="4" w:space="0" w:color="auto"/>
              <w:right w:val="single" w:sz="4" w:space="0" w:color="auto"/>
            </w:tcBorders>
            <w:hideMark/>
          </w:tcPr>
          <w:p w14:paraId="1D0D2B9D" w14:textId="77777777" w:rsidR="000B6398" w:rsidRPr="0054444E" w:rsidRDefault="000B6398" w:rsidP="00226C4C">
            <w:pPr>
              <w:spacing w:line="360" w:lineRule="auto"/>
              <w:rPr>
                <w:rFonts w:ascii="Times New Roman" w:hAnsi="Times New Roman" w:cs="Times New Roman"/>
                <w:bCs/>
                <w:color w:val="000000" w:themeColor="text1"/>
                <w:kern w:val="2"/>
                <w:sz w:val="24"/>
                <w:szCs w:val="24"/>
                <w:lang w:val="fr-CM"/>
              </w:rPr>
            </w:pPr>
            <w:r w:rsidRPr="0054444E">
              <w:rPr>
                <w:rFonts w:ascii="Times New Roman" w:hAnsi="Times New Roman" w:cs="Times New Roman"/>
                <w:bCs/>
                <w:color w:val="000000" w:themeColor="text1"/>
                <w:sz w:val="24"/>
                <w:szCs w:val="24"/>
              </w:rPr>
              <w:t>MINDDEVEL</w:t>
            </w:r>
          </w:p>
        </w:tc>
        <w:tc>
          <w:tcPr>
            <w:tcW w:w="1708" w:type="dxa"/>
            <w:tcBorders>
              <w:top w:val="single" w:sz="4" w:space="0" w:color="auto"/>
              <w:left w:val="single" w:sz="4" w:space="0" w:color="auto"/>
              <w:bottom w:val="single" w:sz="4" w:space="0" w:color="auto"/>
              <w:right w:val="single" w:sz="4" w:space="0" w:color="auto"/>
            </w:tcBorders>
            <w:hideMark/>
          </w:tcPr>
          <w:p w14:paraId="1D4EDA90" w14:textId="77777777" w:rsidR="000B6398" w:rsidRPr="0054444E" w:rsidRDefault="000B6398" w:rsidP="00226C4C">
            <w:pPr>
              <w:spacing w:line="360" w:lineRule="auto"/>
              <w:jc w:val="right"/>
              <w:rPr>
                <w:rFonts w:ascii="Times New Roman" w:hAnsi="Times New Roman" w:cs="Times New Roman"/>
                <w:bCs/>
                <w:color w:val="000000" w:themeColor="text1"/>
                <w:kern w:val="2"/>
                <w:sz w:val="24"/>
                <w:szCs w:val="24"/>
                <w:lang w:val="fr-CM"/>
              </w:rPr>
            </w:pPr>
            <w:r w:rsidRPr="0054444E">
              <w:rPr>
                <w:rFonts w:ascii="Times New Roman" w:hAnsi="Times New Roman" w:cs="Times New Roman"/>
                <w:bCs/>
                <w:color w:val="000000" w:themeColor="text1"/>
                <w:sz w:val="24"/>
                <w:szCs w:val="24"/>
              </w:rPr>
              <w:t xml:space="preserve">  33 000</w:t>
            </w:r>
          </w:p>
        </w:tc>
        <w:tc>
          <w:tcPr>
            <w:tcW w:w="1275" w:type="dxa"/>
            <w:tcBorders>
              <w:top w:val="single" w:sz="4" w:space="0" w:color="auto"/>
              <w:left w:val="single" w:sz="4" w:space="0" w:color="auto"/>
              <w:bottom w:val="single" w:sz="4" w:space="0" w:color="auto"/>
              <w:right w:val="single" w:sz="4" w:space="0" w:color="auto"/>
            </w:tcBorders>
            <w:hideMark/>
          </w:tcPr>
          <w:p w14:paraId="75238673" w14:textId="77777777" w:rsidR="000B6398" w:rsidRPr="0054444E" w:rsidRDefault="000B6398" w:rsidP="00226C4C">
            <w:pPr>
              <w:spacing w:line="360" w:lineRule="auto"/>
              <w:jc w:val="right"/>
              <w:rPr>
                <w:rFonts w:ascii="Times New Roman" w:hAnsi="Times New Roman" w:cs="Times New Roman"/>
                <w:color w:val="000000" w:themeColor="text1"/>
                <w:kern w:val="2"/>
                <w:sz w:val="24"/>
                <w:szCs w:val="24"/>
                <w:lang w:val="fr-CM"/>
              </w:rPr>
            </w:pPr>
            <w:r w:rsidRPr="0054444E">
              <w:rPr>
                <w:rFonts w:ascii="Times New Roman" w:hAnsi="Times New Roman" w:cs="Times New Roman"/>
                <w:color w:val="000000" w:themeColor="text1"/>
                <w:sz w:val="24"/>
                <w:szCs w:val="24"/>
              </w:rPr>
              <w:t>35.11%</w:t>
            </w:r>
          </w:p>
        </w:tc>
      </w:tr>
      <w:tr w:rsidR="0054444E" w:rsidRPr="0054444E" w14:paraId="77D00EA5" w14:textId="77777777" w:rsidTr="00D308B7">
        <w:trPr>
          <w:jc w:val="center"/>
        </w:trPr>
        <w:tc>
          <w:tcPr>
            <w:tcW w:w="5297" w:type="dxa"/>
            <w:vMerge/>
            <w:tcBorders>
              <w:top w:val="single" w:sz="4" w:space="0" w:color="auto"/>
              <w:left w:val="single" w:sz="4" w:space="0" w:color="auto"/>
              <w:bottom w:val="single" w:sz="4" w:space="0" w:color="auto"/>
              <w:right w:val="single" w:sz="4" w:space="0" w:color="auto"/>
            </w:tcBorders>
            <w:vAlign w:val="center"/>
            <w:hideMark/>
          </w:tcPr>
          <w:p w14:paraId="1BCB3613" w14:textId="77777777" w:rsidR="000B6398" w:rsidRPr="0054444E" w:rsidRDefault="000B6398" w:rsidP="00226C4C">
            <w:pPr>
              <w:spacing w:line="360" w:lineRule="auto"/>
              <w:rPr>
                <w:rFonts w:ascii="Times New Roman" w:hAnsi="Times New Roman" w:cs="Times New Roman"/>
                <w:bCs/>
                <w:color w:val="000000" w:themeColor="text1"/>
                <w:kern w:val="2"/>
                <w:sz w:val="24"/>
                <w:szCs w:val="24"/>
                <w:lang w:val="fr-CM"/>
              </w:rPr>
            </w:pPr>
          </w:p>
        </w:tc>
        <w:tc>
          <w:tcPr>
            <w:tcW w:w="1643" w:type="dxa"/>
            <w:tcBorders>
              <w:top w:val="single" w:sz="4" w:space="0" w:color="auto"/>
              <w:left w:val="single" w:sz="4" w:space="0" w:color="auto"/>
              <w:bottom w:val="single" w:sz="4" w:space="0" w:color="auto"/>
              <w:right w:val="single" w:sz="4" w:space="0" w:color="auto"/>
            </w:tcBorders>
            <w:hideMark/>
          </w:tcPr>
          <w:p w14:paraId="5DE63EC2" w14:textId="77777777" w:rsidR="000B6398" w:rsidRPr="0054444E" w:rsidRDefault="000B6398" w:rsidP="00226C4C">
            <w:pPr>
              <w:spacing w:line="360" w:lineRule="auto"/>
              <w:rPr>
                <w:rFonts w:ascii="Times New Roman" w:hAnsi="Times New Roman" w:cs="Times New Roman"/>
                <w:bCs/>
                <w:color w:val="000000" w:themeColor="text1"/>
                <w:kern w:val="2"/>
                <w:sz w:val="24"/>
                <w:szCs w:val="24"/>
                <w:lang w:val="fr-CM"/>
              </w:rPr>
            </w:pPr>
            <w:r w:rsidRPr="0054444E">
              <w:rPr>
                <w:rFonts w:ascii="Times New Roman" w:hAnsi="Times New Roman" w:cs="Times New Roman"/>
                <w:bCs/>
                <w:color w:val="000000" w:themeColor="text1"/>
                <w:sz w:val="24"/>
                <w:szCs w:val="24"/>
              </w:rPr>
              <w:t>MINAS</w:t>
            </w:r>
          </w:p>
        </w:tc>
        <w:tc>
          <w:tcPr>
            <w:tcW w:w="1708" w:type="dxa"/>
            <w:tcBorders>
              <w:top w:val="single" w:sz="4" w:space="0" w:color="auto"/>
              <w:left w:val="single" w:sz="4" w:space="0" w:color="auto"/>
              <w:bottom w:val="single" w:sz="4" w:space="0" w:color="auto"/>
              <w:right w:val="single" w:sz="4" w:space="0" w:color="auto"/>
            </w:tcBorders>
            <w:hideMark/>
          </w:tcPr>
          <w:p w14:paraId="650279BB" w14:textId="77777777" w:rsidR="000B6398" w:rsidRPr="0054444E" w:rsidRDefault="000B6398" w:rsidP="00226C4C">
            <w:pPr>
              <w:spacing w:line="360" w:lineRule="auto"/>
              <w:jc w:val="right"/>
              <w:rPr>
                <w:rFonts w:ascii="Times New Roman" w:hAnsi="Times New Roman" w:cs="Times New Roman"/>
                <w:bCs/>
                <w:color w:val="000000" w:themeColor="text1"/>
                <w:kern w:val="2"/>
                <w:sz w:val="24"/>
                <w:szCs w:val="24"/>
                <w:lang w:val="fr-CM"/>
              </w:rPr>
            </w:pPr>
            <w:r w:rsidRPr="0054444E">
              <w:rPr>
                <w:rFonts w:ascii="Times New Roman" w:hAnsi="Times New Roman" w:cs="Times New Roman"/>
                <w:bCs/>
                <w:color w:val="000000" w:themeColor="text1"/>
                <w:sz w:val="24"/>
                <w:szCs w:val="24"/>
              </w:rPr>
              <w:t>16000</w:t>
            </w:r>
          </w:p>
        </w:tc>
        <w:tc>
          <w:tcPr>
            <w:tcW w:w="1275" w:type="dxa"/>
            <w:tcBorders>
              <w:top w:val="single" w:sz="4" w:space="0" w:color="auto"/>
              <w:left w:val="single" w:sz="4" w:space="0" w:color="auto"/>
              <w:bottom w:val="single" w:sz="4" w:space="0" w:color="auto"/>
              <w:right w:val="single" w:sz="4" w:space="0" w:color="auto"/>
            </w:tcBorders>
            <w:hideMark/>
          </w:tcPr>
          <w:p w14:paraId="2B04F24C" w14:textId="77777777" w:rsidR="000B6398" w:rsidRPr="0054444E" w:rsidRDefault="000B6398" w:rsidP="00226C4C">
            <w:pPr>
              <w:spacing w:line="360" w:lineRule="auto"/>
              <w:jc w:val="right"/>
              <w:rPr>
                <w:rFonts w:ascii="Times New Roman" w:hAnsi="Times New Roman" w:cs="Times New Roman"/>
                <w:color w:val="000000" w:themeColor="text1"/>
                <w:kern w:val="2"/>
                <w:sz w:val="24"/>
                <w:szCs w:val="24"/>
                <w:lang w:val="fr-CM"/>
              </w:rPr>
            </w:pPr>
            <w:r w:rsidRPr="0054444E">
              <w:rPr>
                <w:rFonts w:ascii="Times New Roman" w:hAnsi="Times New Roman" w:cs="Times New Roman"/>
                <w:color w:val="000000" w:themeColor="text1"/>
                <w:sz w:val="24"/>
                <w:szCs w:val="24"/>
              </w:rPr>
              <w:t>17.02%</w:t>
            </w:r>
          </w:p>
        </w:tc>
      </w:tr>
      <w:tr w:rsidR="0054444E" w:rsidRPr="0054444E" w14:paraId="1046BCB8" w14:textId="77777777" w:rsidTr="00D308B7">
        <w:trPr>
          <w:jc w:val="center"/>
        </w:trPr>
        <w:tc>
          <w:tcPr>
            <w:tcW w:w="5297" w:type="dxa"/>
            <w:vMerge/>
            <w:tcBorders>
              <w:top w:val="single" w:sz="4" w:space="0" w:color="auto"/>
              <w:left w:val="single" w:sz="4" w:space="0" w:color="auto"/>
              <w:bottom w:val="single" w:sz="4" w:space="0" w:color="auto"/>
              <w:right w:val="single" w:sz="4" w:space="0" w:color="auto"/>
            </w:tcBorders>
            <w:vAlign w:val="center"/>
            <w:hideMark/>
          </w:tcPr>
          <w:p w14:paraId="03CEC343" w14:textId="77777777" w:rsidR="000B6398" w:rsidRPr="0054444E" w:rsidRDefault="000B6398" w:rsidP="00226C4C">
            <w:pPr>
              <w:spacing w:line="360" w:lineRule="auto"/>
              <w:rPr>
                <w:rFonts w:ascii="Times New Roman" w:hAnsi="Times New Roman" w:cs="Times New Roman"/>
                <w:bCs/>
                <w:color w:val="000000" w:themeColor="text1"/>
                <w:kern w:val="2"/>
                <w:sz w:val="24"/>
                <w:szCs w:val="24"/>
                <w:lang w:val="fr-CM"/>
              </w:rPr>
            </w:pPr>
          </w:p>
        </w:tc>
        <w:tc>
          <w:tcPr>
            <w:tcW w:w="1643" w:type="dxa"/>
            <w:tcBorders>
              <w:top w:val="single" w:sz="4" w:space="0" w:color="auto"/>
              <w:left w:val="single" w:sz="4" w:space="0" w:color="auto"/>
              <w:bottom w:val="single" w:sz="4" w:space="0" w:color="auto"/>
              <w:right w:val="single" w:sz="4" w:space="0" w:color="auto"/>
            </w:tcBorders>
            <w:hideMark/>
          </w:tcPr>
          <w:p w14:paraId="2E25836F" w14:textId="77777777" w:rsidR="000B6398" w:rsidRPr="0054444E" w:rsidRDefault="000B6398" w:rsidP="00226C4C">
            <w:pPr>
              <w:spacing w:line="360" w:lineRule="auto"/>
              <w:rPr>
                <w:rFonts w:ascii="Times New Roman" w:hAnsi="Times New Roman" w:cs="Times New Roman"/>
                <w:bCs/>
                <w:color w:val="000000" w:themeColor="text1"/>
                <w:kern w:val="2"/>
                <w:sz w:val="24"/>
                <w:szCs w:val="24"/>
                <w:lang w:val="fr-CM"/>
              </w:rPr>
            </w:pPr>
            <w:r w:rsidRPr="0054444E">
              <w:rPr>
                <w:rFonts w:ascii="Times New Roman" w:hAnsi="Times New Roman" w:cs="Times New Roman"/>
                <w:bCs/>
                <w:color w:val="000000" w:themeColor="text1"/>
                <w:sz w:val="24"/>
                <w:szCs w:val="24"/>
              </w:rPr>
              <w:t>MINPROFF</w:t>
            </w:r>
          </w:p>
        </w:tc>
        <w:tc>
          <w:tcPr>
            <w:tcW w:w="1708" w:type="dxa"/>
            <w:tcBorders>
              <w:top w:val="single" w:sz="4" w:space="0" w:color="auto"/>
              <w:left w:val="single" w:sz="4" w:space="0" w:color="auto"/>
              <w:bottom w:val="single" w:sz="4" w:space="0" w:color="auto"/>
              <w:right w:val="single" w:sz="4" w:space="0" w:color="auto"/>
            </w:tcBorders>
            <w:hideMark/>
          </w:tcPr>
          <w:p w14:paraId="70300599" w14:textId="77777777" w:rsidR="000B6398" w:rsidRPr="0054444E" w:rsidRDefault="000B6398" w:rsidP="00226C4C">
            <w:pPr>
              <w:spacing w:line="360" w:lineRule="auto"/>
              <w:jc w:val="right"/>
              <w:rPr>
                <w:rFonts w:ascii="Times New Roman" w:hAnsi="Times New Roman" w:cs="Times New Roman"/>
                <w:bCs/>
                <w:color w:val="000000" w:themeColor="text1"/>
                <w:kern w:val="2"/>
                <w:sz w:val="24"/>
                <w:szCs w:val="24"/>
                <w:lang w:val="fr-CM"/>
              </w:rPr>
            </w:pPr>
            <w:r w:rsidRPr="0054444E">
              <w:rPr>
                <w:rFonts w:ascii="Times New Roman" w:eastAsia="Calibri" w:hAnsi="Times New Roman" w:cs="Times New Roman"/>
                <w:color w:val="000000" w:themeColor="text1"/>
                <w:sz w:val="24"/>
                <w:szCs w:val="24"/>
              </w:rPr>
              <w:t>45 000</w:t>
            </w:r>
          </w:p>
        </w:tc>
        <w:tc>
          <w:tcPr>
            <w:tcW w:w="1275" w:type="dxa"/>
            <w:tcBorders>
              <w:top w:val="single" w:sz="4" w:space="0" w:color="auto"/>
              <w:left w:val="single" w:sz="4" w:space="0" w:color="auto"/>
              <w:bottom w:val="single" w:sz="4" w:space="0" w:color="auto"/>
              <w:right w:val="single" w:sz="4" w:space="0" w:color="auto"/>
            </w:tcBorders>
            <w:hideMark/>
          </w:tcPr>
          <w:p w14:paraId="7D53BB56" w14:textId="77777777" w:rsidR="000B6398" w:rsidRPr="0054444E" w:rsidRDefault="000B6398" w:rsidP="00226C4C">
            <w:pPr>
              <w:spacing w:line="360" w:lineRule="auto"/>
              <w:jc w:val="right"/>
              <w:rPr>
                <w:rFonts w:ascii="Times New Roman" w:hAnsi="Times New Roman" w:cs="Times New Roman"/>
                <w:color w:val="000000" w:themeColor="text1"/>
                <w:kern w:val="2"/>
                <w:sz w:val="24"/>
                <w:szCs w:val="24"/>
                <w:lang w:val="fr-CM"/>
              </w:rPr>
            </w:pPr>
            <w:r w:rsidRPr="0054444E">
              <w:rPr>
                <w:rFonts w:ascii="Times New Roman" w:hAnsi="Times New Roman" w:cs="Times New Roman"/>
                <w:color w:val="000000" w:themeColor="text1"/>
                <w:sz w:val="24"/>
                <w:szCs w:val="24"/>
              </w:rPr>
              <w:t>47.87%</w:t>
            </w:r>
          </w:p>
        </w:tc>
      </w:tr>
      <w:tr w:rsidR="0054444E" w:rsidRPr="0054444E" w14:paraId="212A52F7" w14:textId="77777777" w:rsidTr="00D308B7">
        <w:trPr>
          <w:trHeight w:val="314"/>
          <w:jc w:val="center"/>
        </w:trPr>
        <w:tc>
          <w:tcPr>
            <w:tcW w:w="6940" w:type="dxa"/>
            <w:gridSpan w:val="2"/>
            <w:tcBorders>
              <w:top w:val="single" w:sz="4" w:space="0" w:color="auto"/>
              <w:left w:val="single" w:sz="4" w:space="0" w:color="auto"/>
              <w:bottom w:val="single" w:sz="4" w:space="0" w:color="auto"/>
              <w:right w:val="single" w:sz="4" w:space="0" w:color="auto"/>
            </w:tcBorders>
            <w:hideMark/>
          </w:tcPr>
          <w:p w14:paraId="04C296AB" w14:textId="77777777" w:rsidR="000B6398" w:rsidRPr="0054444E" w:rsidRDefault="000B6398" w:rsidP="00226C4C">
            <w:pPr>
              <w:spacing w:line="360" w:lineRule="auto"/>
              <w:rPr>
                <w:rFonts w:ascii="Times New Roman" w:hAnsi="Times New Roman" w:cs="Times New Roman"/>
                <w:bCs/>
                <w:color w:val="000000" w:themeColor="text1"/>
                <w:kern w:val="2"/>
                <w:sz w:val="24"/>
                <w:szCs w:val="24"/>
                <w:lang w:val="fr-CM"/>
              </w:rPr>
            </w:pPr>
            <w:r w:rsidRPr="0054444E">
              <w:rPr>
                <w:rFonts w:ascii="Times New Roman" w:hAnsi="Times New Roman" w:cs="Times New Roman"/>
                <w:bCs/>
                <w:color w:val="000000" w:themeColor="text1"/>
                <w:sz w:val="24"/>
                <w:szCs w:val="24"/>
              </w:rPr>
              <w:t>TOTAL AXE 5</w:t>
            </w:r>
          </w:p>
        </w:tc>
        <w:tc>
          <w:tcPr>
            <w:tcW w:w="1708" w:type="dxa"/>
            <w:tcBorders>
              <w:top w:val="single" w:sz="4" w:space="0" w:color="auto"/>
              <w:left w:val="single" w:sz="4" w:space="0" w:color="auto"/>
              <w:bottom w:val="single" w:sz="4" w:space="0" w:color="auto"/>
              <w:right w:val="single" w:sz="4" w:space="0" w:color="auto"/>
            </w:tcBorders>
            <w:hideMark/>
          </w:tcPr>
          <w:p w14:paraId="381ADDF6" w14:textId="77777777" w:rsidR="000B6398" w:rsidRPr="0054444E" w:rsidRDefault="000B6398" w:rsidP="00226C4C">
            <w:pPr>
              <w:spacing w:line="360" w:lineRule="auto"/>
              <w:jc w:val="right"/>
              <w:rPr>
                <w:rFonts w:ascii="Times New Roman" w:hAnsi="Times New Roman" w:cs="Times New Roman"/>
                <w:b/>
                <w:color w:val="000000" w:themeColor="text1"/>
                <w:kern w:val="2"/>
                <w:sz w:val="24"/>
                <w:szCs w:val="24"/>
                <w:lang w:val="fr-CM"/>
              </w:rPr>
            </w:pPr>
            <w:r w:rsidRPr="0054444E">
              <w:rPr>
                <w:rFonts w:ascii="Times New Roman" w:hAnsi="Times New Roman" w:cs="Times New Roman"/>
                <w:b/>
                <w:color w:val="000000" w:themeColor="text1"/>
                <w:sz w:val="24"/>
                <w:szCs w:val="24"/>
              </w:rPr>
              <w:t>94 000</w:t>
            </w:r>
          </w:p>
        </w:tc>
        <w:tc>
          <w:tcPr>
            <w:tcW w:w="1275" w:type="dxa"/>
            <w:tcBorders>
              <w:top w:val="single" w:sz="4" w:space="0" w:color="auto"/>
              <w:left w:val="single" w:sz="4" w:space="0" w:color="auto"/>
              <w:bottom w:val="single" w:sz="4" w:space="0" w:color="auto"/>
              <w:right w:val="single" w:sz="4" w:space="0" w:color="auto"/>
            </w:tcBorders>
          </w:tcPr>
          <w:p w14:paraId="79C1F6E9" w14:textId="77777777" w:rsidR="000B6398" w:rsidRPr="0054444E" w:rsidRDefault="000B6398" w:rsidP="00226C4C">
            <w:pPr>
              <w:spacing w:line="360" w:lineRule="auto"/>
              <w:jc w:val="right"/>
              <w:rPr>
                <w:rFonts w:ascii="Times New Roman" w:hAnsi="Times New Roman" w:cs="Times New Roman"/>
                <w:b/>
                <w:color w:val="000000" w:themeColor="text1"/>
                <w:kern w:val="2"/>
                <w:sz w:val="24"/>
                <w:szCs w:val="24"/>
                <w:lang w:val="fr-CM"/>
              </w:rPr>
            </w:pPr>
            <w:r w:rsidRPr="0054444E">
              <w:rPr>
                <w:rFonts w:ascii="Times New Roman" w:hAnsi="Times New Roman" w:cs="Times New Roman"/>
                <w:b/>
                <w:color w:val="000000" w:themeColor="text1"/>
                <w:sz w:val="24"/>
                <w:szCs w:val="24"/>
              </w:rPr>
              <w:t>0.12%</w:t>
            </w:r>
          </w:p>
        </w:tc>
      </w:tr>
      <w:tr w:rsidR="0054444E" w:rsidRPr="0054444E" w14:paraId="533A8CCA" w14:textId="77777777" w:rsidTr="00D308B7">
        <w:trPr>
          <w:jc w:val="center"/>
        </w:trPr>
        <w:tc>
          <w:tcPr>
            <w:tcW w:w="5297" w:type="dxa"/>
            <w:vMerge w:val="restart"/>
            <w:tcBorders>
              <w:top w:val="single" w:sz="4" w:space="0" w:color="auto"/>
              <w:left w:val="single" w:sz="4" w:space="0" w:color="auto"/>
              <w:bottom w:val="single" w:sz="4" w:space="0" w:color="auto"/>
              <w:right w:val="single" w:sz="4" w:space="0" w:color="auto"/>
            </w:tcBorders>
            <w:hideMark/>
          </w:tcPr>
          <w:p w14:paraId="6FBD8D31" w14:textId="77777777" w:rsidR="000B6398" w:rsidRPr="0054444E" w:rsidRDefault="000B6398" w:rsidP="00226C4C">
            <w:pPr>
              <w:spacing w:line="360" w:lineRule="auto"/>
              <w:rPr>
                <w:rFonts w:ascii="Times New Roman" w:hAnsi="Times New Roman" w:cs="Times New Roman"/>
                <w:bCs/>
                <w:color w:val="000000" w:themeColor="text1"/>
                <w:kern w:val="2"/>
                <w:sz w:val="24"/>
                <w:szCs w:val="24"/>
                <w:lang w:val="fr-CM"/>
              </w:rPr>
            </w:pPr>
            <w:r w:rsidRPr="0054444E">
              <w:rPr>
                <w:rFonts w:ascii="Times New Roman" w:hAnsi="Times New Roman" w:cs="Times New Roman"/>
                <w:b/>
                <w:color w:val="000000" w:themeColor="text1"/>
                <w:sz w:val="24"/>
                <w:szCs w:val="24"/>
              </w:rPr>
              <w:t>Axe 6</w:t>
            </w:r>
            <w:r w:rsidRPr="0054444E">
              <w:rPr>
                <w:rFonts w:ascii="Times New Roman" w:hAnsi="Times New Roman" w:cs="Times New Roman"/>
                <w:bCs/>
                <w:color w:val="000000" w:themeColor="text1"/>
                <w:sz w:val="24"/>
                <w:szCs w:val="24"/>
              </w:rPr>
              <w:t xml:space="preserve"> </w:t>
            </w:r>
            <w:r w:rsidRPr="0054444E">
              <w:rPr>
                <w:rFonts w:ascii="Times New Roman" w:eastAsia="Calibri" w:hAnsi="Times New Roman" w:cs="Times New Roman"/>
                <w:color w:val="000000" w:themeColor="text1"/>
                <w:sz w:val="24"/>
                <w:szCs w:val="24"/>
                <w:lang w:eastAsia="ar-SA"/>
              </w:rPr>
              <w:t>Renforcement des mesures de protection et de résilience des femmes et des hommes dans les crises humanitaires et sécuritaires et de la participation dans la construction de la paix, la cohésion sociale et le vivre ensemble.</w:t>
            </w:r>
          </w:p>
        </w:tc>
        <w:tc>
          <w:tcPr>
            <w:tcW w:w="1643" w:type="dxa"/>
            <w:tcBorders>
              <w:top w:val="single" w:sz="4" w:space="0" w:color="auto"/>
              <w:left w:val="single" w:sz="4" w:space="0" w:color="auto"/>
              <w:bottom w:val="single" w:sz="4" w:space="0" w:color="auto"/>
              <w:right w:val="single" w:sz="4" w:space="0" w:color="auto"/>
            </w:tcBorders>
            <w:hideMark/>
          </w:tcPr>
          <w:p w14:paraId="55DE8B3C" w14:textId="77777777" w:rsidR="000B6398" w:rsidRPr="0054444E" w:rsidRDefault="000B6398" w:rsidP="00226C4C">
            <w:pPr>
              <w:spacing w:line="360" w:lineRule="auto"/>
              <w:rPr>
                <w:rFonts w:ascii="Times New Roman" w:hAnsi="Times New Roman" w:cs="Times New Roman"/>
                <w:bCs/>
                <w:color w:val="000000" w:themeColor="text1"/>
                <w:kern w:val="2"/>
                <w:sz w:val="24"/>
                <w:szCs w:val="24"/>
                <w:lang w:val="fr-CM"/>
              </w:rPr>
            </w:pPr>
            <w:r w:rsidRPr="0054444E">
              <w:rPr>
                <w:rFonts w:ascii="Times New Roman" w:hAnsi="Times New Roman" w:cs="Times New Roman"/>
                <w:bCs/>
                <w:color w:val="000000" w:themeColor="text1"/>
                <w:sz w:val="24"/>
                <w:szCs w:val="24"/>
              </w:rPr>
              <w:t>MINAS</w:t>
            </w:r>
          </w:p>
        </w:tc>
        <w:tc>
          <w:tcPr>
            <w:tcW w:w="1708" w:type="dxa"/>
            <w:tcBorders>
              <w:top w:val="single" w:sz="4" w:space="0" w:color="auto"/>
              <w:left w:val="single" w:sz="4" w:space="0" w:color="auto"/>
              <w:bottom w:val="single" w:sz="4" w:space="0" w:color="auto"/>
              <w:right w:val="single" w:sz="4" w:space="0" w:color="auto"/>
            </w:tcBorders>
            <w:hideMark/>
          </w:tcPr>
          <w:p w14:paraId="55904F24" w14:textId="77777777" w:rsidR="000B6398" w:rsidRPr="0054444E" w:rsidRDefault="000B6398" w:rsidP="00226C4C">
            <w:pPr>
              <w:spacing w:line="360" w:lineRule="auto"/>
              <w:jc w:val="right"/>
              <w:rPr>
                <w:rFonts w:ascii="Times New Roman" w:hAnsi="Times New Roman" w:cs="Times New Roman"/>
                <w:bCs/>
                <w:color w:val="000000" w:themeColor="text1"/>
                <w:kern w:val="2"/>
                <w:sz w:val="24"/>
                <w:szCs w:val="24"/>
                <w:lang w:val="fr-CM"/>
              </w:rPr>
            </w:pPr>
            <w:r w:rsidRPr="0054444E">
              <w:rPr>
                <w:rFonts w:ascii="Times New Roman" w:hAnsi="Times New Roman" w:cs="Times New Roman"/>
                <w:bCs/>
                <w:color w:val="000000" w:themeColor="text1"/>
                <w:sz w:val="24"/>
                <w:szCs w:val="24"/>
              </w:rPr>
              <w:t>530 000</w:t>
            </w:r>
          </w:p>
        </w:tc>
        <w:tc>
          <w:tcPr>
            <w:tcW w:w="1275" w:type="dxa"/>
            <w:tcBorders>
              <w:top w:val="single" w:sz="4" w:space="0" w:color="auto"/>
              <w:left w:val="single" w:sz="4" w:space="0" w:color="auto"/>
              <w:bottom w:val="single" w:sz="4" w:space="0" w:color="auto"/>
              <w:right w:val="single" w:sz="4" w:space="0" w:color="auto"/>
            </w:tcBorders>
            <w:hideMark/>
          </w:tcPr>
          <w:p w14:paraId="1C3909D2" w14:textId="77777777" w:rsidR="000B6398" w:rsidRPr="0054444E" w:rsidRDefault="000B6398" w:rsidP="00226C4C">
            <w:pPr>
              <w:spacing w:line="360" w:lineRule="auto"/>
              <w:jc w:val="right"/>
              <w:rPr>
                <w:rFonts w:ascii="Times New Roman" w:hAnsi="Times New Roman" w:cs="Times New Roman"/>
                <w:color w:val="000000" w:themeColor="text1"/>
                <w:kern w:val="2"/>
                <w:sz w:val="24"/>
                <w:szCs w:val="24"/>
                <w:lang w:val="fr-CM"/>
              </w:rPr>
            </w:pPr>
            <w:r w:rsidRPr="0054444E">
              <w:rPr>
                <w:rFonts w:ascii="Times New Roman" w:hAnsi="Times New Roman" w:cs="Times New Roman"/>
                <w:color w:val="000000" w:themeColor="text1"/>
                <w:sz w:val="24"/>
                <w:szCs w:val="24"/>
              </w:rPr>
              <w:t>57.83%</w:t>
            </w:r>
          </w:p>
        </w:tc>
      </w:tr>
      <w:tr w:rsidR="0054444E" w:rsidRPr="0054444E" w14:paraId="03E40978" w14:textId="77777777" w:rsidTr="00D308B7">
        <w:trPr>
          <w:jc w:val="center"/>
        </w:trPr>
        <w:tc>
          <w:tcPr>
            <w:tcW w:w="5297" w:type="dxa"/>
            <w:vMerge/>
            <w:tcBorders>
              <w:top w:val="single" w:sz="4" w:space="0" w:color="auto"/>
              <w:left w:val="single" w:sz="4" w:space="0" w:color="auto"/>
              <w:bottom w:val="single" w:sz="4" w:space="0" w:color="auto"/>
              <w:right w:val="single" w:sz="4" w:space="0" w:color="auto"/>
            </w:tcBorders>
            <w:vAlign w:val="center"/>
            <w:hideMark/>
          </w:tcPr>
          <w:p w14:paraId="0837F083" w14:textId="77777777" w:rsidR="000B6398" w:rsidRPr="0054444E" w:rsidRDefault="000B6398" w:rsidP="00226C4C">
            <w:pPr>
              <w:spacing w:line="360" w:lineRule="auto"/>
              <w:rPr>
                <w:rFonts w:ascii="Times New Roman" w:hAnsi="Times New Roman" w:cs="Times New Roman"/>
                <w:bCs/>
                <w:color w:val="000000" w:themeColor="text1"/>
                <w:kern w:val="2"/>
                <w:sz w:val="24"/>
                <w:szCs w:val="24"/>
                <w:lang w:val="fr-CM"/>
              </w:rPr>
            </w:pPr>
          </w:p>
        </w:tc>
        <w:tc>
          <w:tcPr>
            <w:tcW w:w="1643" w:type="dxa"/>
            <w:tcBorders>
              <w:top w:val="single" w:sz="4" w:space="0" w:color="auto"/>
              <w:left w:val="single" w:sz="4" w:space="0" w:color="auto"/>
              <w:bottom w:val="single" w:sz="4" w:space="0" w:color="auto"/>
              <w:right w:val="single" w:sz="4" w:space="0" w:color="auto"/>
            </w:tcBorders>
            <w:hideMark/>
          </w:tcPr>
          <w:p w14:paraId="65127DDF" w14:textId="77777777" w:rsidR="000B6398" w:rsidRPr="0054444E" w:rsidRDefault="000B6398" w:rsidP="00226C4C">
            <w:pPr>
              <w:spacing w:line="360" w:lineRule="auto"/>
              <w:rPr>
                <w:rFonts w:ascii="Times New Roman" w:hAnsi="Times New Roman" w:cs="Times New Roman"/>
                <w:bCs/>
                <w:color w:val="000000" w:themeColor="text1"/>
                <w:kern w:val="2"/>
                <w:sz w:val="24"/>
                <w:szCs w:val="24"/>
                <w:lang w:val="fr-CM"/>
              </w:rPr>
            </w:pPr>
            <w:r w:rsidRPr="0054444E">
              <w:rPr>
                <w:rFonts w:ascii="Times New Roman" w:hAnsi="Times New Roman" w:cs="Times New Roman"/>
                <w:bCs/>
                <w:color w:val="000000" w:themeColor="text1"/>
                <w:sz w:val="24"/>
                <w:szCs w:val="24"/>
              </w:rPr>
              <w:t>MINPROFF</w:t>
            </w:r>
          </w:p>
        </w:tc>
        <w:tc>
          <w:tcPr>
            <w:tcW w:w="1708" w:type="dxa"/>
            <w:tcBorders>
              <w:top w:val="single" w:sz="4" w:space="0" w:color="auto"/>
              <w:left w:val="single" w:sz="4" w:space="0" w:color="auto"/>
              <w:bottom w:val="single" w:sz="4" w:space="0" w:color="auto"/>
              <w:right w:val="single" w:sz="4" w:space="0" w:color="auto"/>
            </w:tcBorders>
            <w:hideMark/>
          </w:tcPr>
          <w:p w14:paraId="1173BB44" w14:textId="77777777" w:rsidR="000B6398" w:rsidRPr="0054444E" w:rsidRDefault="000B6398" w:rsidP="00226C4C">
            <w:pPr>
              <w:spacing w:line="360" w:lineRule="auto"/>
              <w:jc w:val="right"/>
              <w:rPr>
                <w:rFonts w:ascii="Times New Roman" w:hAnsi="Times New Roman" w:cs="Times New Roman"/>
                <w:bCs/>
                <w:color w:val="000000" w:themeColor="text1"/>
                <w:kern w:val="2"/>
                <w:sz w:val="24"/>
                <w:szCs w:val="24"/>
                <w:lang w:val="fr-CM"/>
              </w:rPr>
            </w:pPr>
            <w:r w:rsidRPr="0054444E">
              <w:rPr>
                <w:rFonts w:ascii="Times New Roman" w:hAnsi="Times New Roman" w:cs="Times New Roman"/>
                <w:bCs/>
                <w:color w:val="000000" w:themeColor="text1"/>
                <w:sz w:val="24"/>
                <w:szCs w:val="24"/>
              </w:rPr>
              <w:t>386 500</w:t>
            </w:r>
          </w:p>
        </w:tc>
        <w:tc>
          <w:tcPr>
            <w:tcW w:w="1275" w:type="dxa"/>
            <w:tcBorders>
              <w:top w:val="single" w:sz="4" w:space="0" w:color="auto"/>
              <w:left w:val="single" w:sz="4" w:space="0" w:color="auto"/>
              <w:bottom w:val="single" w:sz="4" w:space="0" w:color="auto"/>
              <w:right w:val="single" w:sz="4" w:space="0" w:color="auto"/>
            </w:tcBorders>
            <w:hideMark/>
          </w:tcPr>
          <w:p w14:paraId="1FE3DEB8" w14:textId="77777777" w:rsidR="000B6398" w:rsidRPr="0054444E" w:rsidRDefault="000B6398" w:rsidP="00226C4C">
            <w:pPr>
              <w:spacing w:line="360" w:lineRule="auto"/>
              <w:jc w:val="right"/>
              <w:rPr>
                <w:rFonts w:ascii="Times New Roman" w:hAnsi="Times New Roman" w:cs="Times New Roman"/>
                <w:color w:val="000000" w:themeColor="text1"/>
                <w:kern w:val="2"/>
                <w:sz w:val="24"/>
                <w:szCs w:val="24"/>
                <w:lang w:val="fr-CM"/>
              </w:rPr>
            </w:pPr>
            <w:r w:rsidRPr="0054444E">
              <w:rPr>
                <w:rFonts w:ascii="Times New Roman" w:hAnsi="Times New Roman" w:cs="Times New Roman"/>
                <w:color w:val="000000" w:themeColor="text1"/>
                <w:sz w:val="24"/>
                <w:szCs w:val="24"/>
              </w:rPr>
              <w:t>42.17%</w:t>
            </w:r>
          </w:p>
        </w:tc>
      </w:tr>
      <w:tr w:rsidR="0054444E" w:rsidRPr="0054444E" w14:paraId="77247E2E" w14:textId="77777777" w:rsidTr="00D308B7">
        <w:trPr>
          <w:jc w:val="center"/>
        </w:trPr>
        <w:tc>
          <w:tcPr>
            <w:tcW w:w="6940" w:type="dxa"/>
            <w:gridSpan w:val="2"/>
            <w:tcBorders>
              <w:top w:val="single" w:sz="4" w:space="0" w:color="auto"/>
              <w:left w:val="single" w:sz="4" w:space="0" w:color="auto"/>
              <w:bottom w:val="single" w:sz="4" w:space="0" w:color="auto"/>
              <w:right w:val="single" w:sz="4" w:space="0" w:color="auto"/>
            </w:tcBorders>
            <w:hideMark/>
          </w:tcPr>
          <w:p w14:paraId="5E4C0527" w14:textId="77777777" w:rsidR="000B6398" w:rsidRPr="0054444E" w:rsidRDefault="000B6398" w:rsidP="00226C4C">
            <w:pPr>
              <w:spacing w:line="360" w:lineRule="auto"/>
              <w:rPr>
                <w:rFonts w:ascii="Times New Roman" w:hAnsi="Times New Roman" w:cs="Times New Roman"/>
                <w:bCs/>
                <w:color w:val="000000" w:themeColor="text1"/>
                <w:kern w:val="2"/>
                <w:sz w:val="24"/>
                <w:szCs w:val="24"/>
                <w:lang w:val="fr-CM"/>
              </w:rPr>
            </w:pPr>
            <w:r w:rsidRPr="0054444E">
              <w:rPr>
                <w:rFonts w:ascii="Times New Roman" w:hAnsi="Times New Roman" w:cs="Times New Roman"/>
                <w:bCs/>
                <w:color w:val="000000" w:themeColor="text1"/>
                <w:sz w:val="24"/>
                <w:szCs w:val="24"/>
              </w:rPr>
              <w:t>TOTAL AXE 6</w:t>
            </w:r>
          </w:p>
        </w:tc>
        <w:tc>
          <w:tcPr>
            <w:tcW w:w="1708" w:type="dxa"/>
            <w:tcBorders>
              <w:top w:val="single" w:sz="4" w:space="0" w:color="auto"/>
              <w:left w:val="single" w:sz="4" w:space="0" w:color="auto"/>
              <w:bottom w:val="single" w:sz="4" w:space="0" w:color="auto"/>
              <w:right w:val="single" w:sz="4" w:space="0" w:color="auto"/>
            </w:tcBorders>
            <w:hideMark/>
          </w:tcPr>
          <w:p w14:paraId="256E8ABA" w14:textId="77777777" w:rsidR="000B6398" w:rsidRPr="0054444E" w:rsidRDefault="000B6398" w:rsidP="00226C4C">
            <w:pPr>
              <w:spacing w:line="360" w:lineRule="auto"/>
              <w:jc w:val="right"/>
              <w:rPr>
                <w:rFonts w:ascii="Times New Roman" w:hAnsi="Times New Roman" w:cs="Times New Roman"/>
                <w:b/>
                <w:color w:val="000000" w:themeColor="text1"/>
                <w:kern w:val="2"/>
                <w:sz w:val="24"/>
                <w:szCs w:val="24"/>
                <w:lang w:val="fr-CM"/>
              </w:rPr>
            </w:pPr>
            <w:r w:rsidRPr="0054444E">
              <w:rPr>
                <w:rFonts w:ascii="Times New Roman" w:hAnsi="Times New Roman" w:cs="Times New Roman"/>
                <w:b/>
                <w:color w:val="000000" w:themeColor="text1"/>
                <w:sz w:val="24"/>
                <w:szCs w:val="24"/>
              </w:rPr>
              <w:t>916 500</w:t>
            </w:r>
          </w:p>
        </w:tc>
        <w:tc>
          <w:tcPr>
            <w:tcW w:w="1275" w:type="dxa"/>
            <w:tcBorders>
              <w:top w:val="single" w:sz="4" w:space="0" w:color="auto"/>
              <w:left w:val="single" w:sz="4" w:space="0" w:color="auto"/>
              <w:bottom w:val="single" w:sz="4" w:space="0" w:color="auto"/>
              <w:right w:val="single" w:sz="4" w:space="0" w:color="auto"/>
            </w:tcBorders>
            <w:hideMark/>
          </w:tcPr>
          <w:p w14:paraId="1CCCC815" w14:textId="77777777" w:rsidR="000B6398" w:rsidRPr="0054444E" w:rsidRDefault="000B6398" w:rsidP="00226C4C">
            <w:pPr>
              <w:spacing w:line="360" w:lineRule="auto"/>
              <w:jc w:val="right"/>
              <w:rPr>
                <w:rFonts w:ascii="Times New Roman" w:hAnsi="Times New Roman" w:cs="Times New Roman"/>
                <w:b/>
                <w:color w:val="000000" w:themeColor="text1"/>
                <w:kern w:val="2"/>
                <w:sz w:val="24"/>
                <w:szCs w:val="24"/>
                <w:lang w:val="fr-CM"/>
              </w:rPr>
            </w:pPr>
            <w:r w:rsidRPr="0054444E">
              <w:rPr>
                <w:rFonts w:ascii="Times New Roman" w:hAnsi="Times New Roman" w:cs="Times New Roman"/>
                <w:b/>
                <w:color w:val="000000" w:themeColor="text1"/>
                <w:sz w:val="24"/>
                <w:szCs w:val="24"/>
              </w:rPr>
              <w:t>1.17%</w:t>
            </w:r>
          </w:p>
        </w:tc>
      </w:tr>
      <w:tr w:rsidR="0054444E" w:rsidRPr="0054444E" w14:paraId="10096DDB" w14:textId="77777777" w:rsidTr="00D308B7">
        <w:trPr>
          <w:jc w:val="center"/>
        </w:trPr>
        <w:tc>
          <w:tcPr>
            <w:tcW w:w="5297" w:type="dxa"/>
            <w:vMerge w:val="restart"/>
            <w:tcBorders>
              <w:top w:val="single" w:sz="4" w:space="0" w:color="auto"/>
              <w:left w:val="single" w:sz="4" w:space="0" w:color="auto"/>
              <w:bottom w:val="single" w:sz="4" w:space="0" w:color="auto"/>
              <w:right w:val="single" w:sz="4" w:space="0" w:color="auto"/>
            </w:tcBorders>
            <w:hideMark/>
          </w:tcPr>
          <w:p w14:paraId="4E099F86" w14:textId="77777777" w:rsidR="000B6398" w:rsidRPr="0054444E" w:rsidRDefault="000B6398" w:rsidP="00226C4C">
            <w:pPr>
              <w:spacing w:line="360" w:lineRule="auto"/>
              <w:rPr>
                <w:rFonts w:ascii="Times New Roman" w:hAnsi="Times New Roman" w:cs="Times New Roman"/>
                <w:bCs/>
                <w:color w:val="000000" w:themeColor="text1"/>
                <w:kern w:val="2"/>
                <w:sz w:val="24"/>
                <w:szCs w:val="24"/>
                <w:lang w:val="fr-CM"/>
              </w:rPr>
            </w:pPr>
            <w:r w:rsidRPr="0054444E">
              <w:rPr>
                <w:rFonts w:ascii="Times New Roman" w:hAnsi="Times New Roman" w:cs="Times New Roman"/>
                <w:b/>
                <w:color w:val="000000" w:themeColor="text1"/>
                <w:sz w:val="24"/>
                <w:szCs w:val="24"/>
              </w:rPr>
              <w:t>Axe 7</w:t>
            </w:r>
            <w:r w:rsidRPr="0054444E">
              <w:rPr>
                <w:rFonts w:ascii="Times New Roman" w:hAnsi="Times New Roman" w:cs="Times New Roman"/>
                <w:bCs/>
                <w:color w:val="000000" w:themeColor="text1"/>
                <w:sz w:val="24"/>
                <w:szCs w:val="24"/>
              </w:rPr>
              <w:t xml:space="preserve"> </w:t>
            </w:r>
            <w:r w:rsidRPr="0054444E">
              <w:rPr>
                <w:rFonts w:ascii="Times New Roman" w:eastAsia="Calibri" w:hAnsi="Times New Roman" w:cs="Times New Roman"/>
                <w:color w:val="000000" w:themeColor="text1"/>
                <w:sz w:val="24"/>
                <w:szCs w:val="24"/>
                <w:lang w:eastAsia="ar-SA"/>
              </w:rPr>
              <w:t>Renforcement du cadre institutionnel de la promotion du genre dans les politiques publiques y compris les budgets aux niveaux national et local.</w:t>
            </w:r>
          </w:p>
        </w:tc>
        <w:tc>
          <w:tcPr>
            <w:tcW w:w="1643" w:type="dxa"/>
            <w:tcBorders>
              <w:top w:val="single" w:sz="4" w:space="0" w:color="auto"/>
              <w:left w:val="single" w:sz="4" w:space="0" w:color="auto"/>
              <w:bottom w:val="single" w:sz="4" w:space="0" w:color="auto"/>
              <w:right w:val="single" w:sz="4" w:space="0" w:color="auto"/>
            </w:tcBorders>
            <w:hideMark/>
          </w:tcPr>
          <w:p w14:paraId="6239B869" w14:textId="77777777" w:rsidR="000B6398" w:rsidRPr="0054444E" w:rsidRDefault="000B6398" w:rsidP="00226C4C">
            <w:pPr>
              <w:spacing w:line="360" w:lineRule="auto"/>
              <w:rPr>
                <w:rFonts w:ascii="Times New Roman" w:hAnsi="Times New Roman" w:cs="Times New Roman"/>
                <w:bCs/>
                <w:color w:val="000000" w:themeColor="text1"/>
                <w:kern w:val="2"/>
                <w:sz w:val="24"/>
                <w:szCs w:val="24"/>
                <w:lang w:val="fr-CM"/>
              </w:rPr>
            </w:pPr>
            <w:r w:rsidRPr="0054444E">
              <w:rPr>
                <w:rFonts w:ascii="Times New Roman" w:hAnsi="Times New Roman" w:cs="Times New Roman"/>
                <w:bCs/>
                <w:color w:val="000000" w:themeColor="text1"/>
                <w:sz w:val="24"/>
                <w:szCs w:val="24"/>
              </w:rPr>
              <w:t>MINFI</w:t>
            </w:r>
          </w:p>
        </w:tc>
        <w:tc>
          <w:tcPr>
            <w:tcW w:w="1708" w:type="dxa"/>
            <w:tcBorders>
              <w:top w:val="single" w:sz="4" w:space="0" w:color="auto"/>
              <w:left w:val="single" w:sz="4" w:space="0" w:color="auto"/>
              <w:bottom w:val="single" w:sz="4" w:space="0" w:color="auto"/>
              <w:right w:val="single" w:sz="4" w:space="0" w:color="auto"/>
            </w:tcBorders>
            <w:hideMark/>
          </w:tcPr>
          <w:p w14:paraId="5B648117" w14:textId="77777777" w:rsidR="000B6398" w:rsidRPr="0054444E" w:rsidRDefault="000B6398" w:rsidP="00226C4C">
            <w:pPr>
              <w:spacing w:line="360" w:lineRule="auto"/>
              <w:jc w:val="right"/>
              <w:rPr>
                <w:rFonts w:ascii="Times New Roman" w:hAnsi="Times New Roman" w:cs="Times New Roman"/>
                <w:color w:val="000000" w:themeColor="text1"/>
                <w:kern w:val="2"/>
                <w:sz w:val="24"/>
                <w:szCs w:val="24"/>
                <w:lang w:val="fr-CM"/>
              </w:rPr>
            </w:pPr>
            <w:r w:rsidRPr="0054444E">
              <w:rPr>
                <w:rFonts w:ascii="Times New Roman" w:hAnsi="Times New Roman" w:cs="Times New Roman"/>
                <w:color w:val="000000" w:themeColor="text1"/>
                <w:sz w:val="24"/>
                <w:szCs w:val="24"/>
              </w:rPr>
              <w:t>470 244</w:t>
            </w:r>
          </w:p>
        </w:tc>
        <w:tc>
          <w:tcPr>
            <w:tcW w:w="1275" w:type="dxa"/>
            <w:tcBorders>
              <w:top w:val="single" w:sz="4" w:space="0" w:color="auto"/>
              <w:left w:val="single" w:sz="4" w:space="0" w:color="auto"/>
              <w:bottom w:val="single" w:sz="4" w:space="0" w:color="auto"/>
              <w:right w:val="single" w:sz="4" w:space="0" w:color="auto"/>
            </w:tcBorders>
            <w:hideMark/>
          </w:tcPr>
          <w:p w14:paraId="39B92D3E" w14:textId="77777777" w:rsidR="000B6398" w:rsidRPr="0054444E" w:rsidRDefault="000B6398" w:rsidP="00226C4C">
            <w:pPr>
              <w:spacing w:line="360" w:lineRule="auto"/>
              <w:jc w:val="right"/>
              <w:rPr>
                <w:rFonts w:ascii="Times New Roman" w:hAnsi="Times New Roman" w:cs="Times New Roman"/>
                <w:color w:val="000000" w:themeColor="text1"/>
                <w:kern w:val="2"/>
                <w:sz w:val="24"/>
                <w:szCs w:val="24"/>
                <w:lang w:val="fr-CM"/>
              </w:rPr>
            </w:pPr>
            <w:r w:rsidRPr="0054444E">
              <w:rPr>
                <w:rFonts w:ascii="Times New Roman" w:hAnsi="Times New Roman" w:cs="Times New Roman"/>
                <w:color w:val="000000" w:themeColor="text1"/>
                <w:sz w:val="24"/>
                <w:szCs w:val="24"/>
              </w:rPr>
              <w:t>38.33%</w:t>
            </w:r>
          </w:p>
        </w:tc>
      </w:tr>
      <w:tr w:rsidR="0054444E" w:rsidRPr="0054444E" w14:paraId="75BB3677" w14:textId="77777777" w:rsidTr="00D308B7">
        <w:trPr>
          <w:jc w:val="center"/>
        </w:trPr>
        <w:tc>
          <w:tcPr>
            <w:tcW w:w="5297" w:type="dxa"/>
            <w:vMerge/>
            <w:tcBorders>
              <w:top w:val="single" w:sz="4" w:space="0" w:color="auto"/>
              <w:left w:val="single" w:sz="4" w:space="0" w:color="auto"/>
              <w:bottom w:val="single" w:sz="4" w:space="0" w:color="auto"/>
              <w:right w:val="single" w:sz="4" w:space="0" w:color="auto"/>
            </w:tcBorders>
            <w:vAlign w:val="center"/>
            <w:hideMark/>
          </w:tcPr>
          <w:p w14:paraId="54C8253A" w14:textId="77777777" w:rsidR="000B6398" w:rsidRPr="0054444E" w:rsidRDefault="000B6398" w:rsidP="00226C4C">
            <w:pPr>
              <w:spacing w:line="360" w:lineRule="auto"/>
              <w:rPr>
                <w:rFonts w:ascii="Times New Roman" w:hAnsi="Times New Roman" w:cs="Times New Roman"/>
                <w:bCs/>
                <w:color w:val="000000" w:themeColor="text1"/>
                <w:kern w:val="2"/>
                <w:sz w:val="24"/>
                <w:szCs w:val="24"/>
                <w:lang w:val="fr-CM"/>
              </w:rPr>
            </w:pPr>
          </w:p>
        </w:tc>
        <w:tc>
          <w:tcPr>
            <w:tcW w:w="1643" w:type="dxa"/>
            <w:tcBorders>
              <w:top w:val="single" w:sz="4" w:space="0" w:color="auto"/>
              <w:left w:val="single" w:sz="4" w:space="0" w:color="auto"/>
              <w:bottom w:val="single" w:sz="4" w:space="0" w:color="auto"/>
              <w:right w:val="single" w:sz="4" w:space="0" w:color="auto"/>
            </w:tcBorders>
            <w:hideMark/>
          </w:tcPr>
          <w:p w14:paraId="1D490487" w14:textId="77777777" w:rsidR="000B6398" w:rsidRPr="0054444E" w:rsidRDefault="000B6398" w:rsidP="00226C4C">
            <w:pPr>
              <w:spacing w:line="360" w:lineRule="auto"/>
              <w:rPr>
                <w:rFonts w:ascii="Times New Roman" w:hAnsi="Times New Roman" w:cs="Times New Roman"/>
                <w:bCs/>
                <w:color w:val="000000" w:themeColor="text1"/>
                <w:kern w:val="2"/>
                <w:sz w:val="24"/>
                <w:szCs w:val="24"/>
                <w:lang w:val="fr-CM"/>
              </w:rPr>
            </w:pPr>
            <w:r w:rsidRPr="0054444E">
              <w:rPr>
                <w:rFonts w:ascii="Times New Roman" w:hAnsi="Times New Roman" w:cs="Times New Roman"/>
                <w:bCs/>
                <w:color w:val="000000" w:themeColor="text1"/>
                <w:sz w:val="24"/>
                <w:szCs w:val="24"/>
              </w:rPr>
              <w:t>MINEPAT</w:t>
            </w:r>
          </w:p>
        </w:tc>
        <w:tc>
          <w:tcPr>
            <w:tcW w:w="1708" w:type="dxa"/>
            <w:tcBorders>
              <w:top w:val="single" w:sz="4" w:space="0" w:color="auto"/>
              <w:left w:val="single" w:sz="4" w:space="0" w:color="auto"/>
              <w:bottom w:val="single" w:sz="4" w:space="0" w:color="auto"/>
              <w:right w:val="single" w:sz="4" w:space="0" w:color="auto"/>
            </w:tcBorders>
            <w:hideMark/>
          </w:tcPr>
          <w:p w14:paraId="153F7C72" w14:textId="77777777" w:rsidR="000B6398" w:rsidRPr="0054444E" w:rsidRDefault="000B6398" w:rsidP="00226C4C">
            <w:pPr>
              <w:spacing w:line="360" w:lineRule="auto"/>
              <w:jc w:val="right"/>
              <w:rPr>
                <w:rFonts w:ascii="Times New Roman" w:hAnsi="Times New Roman" w:cs="Times New Roman"/>
                <w:bCs/>
                <w:color w:val="000000" w:themeColor="text1"/>
                <w:kern w:val="2"/>
                <w:sz w:val="24"/>
                <w:szCs w:val="24"/>
                <w:lang w:val="fr-CM"/>
              </w:rPr>
            </w:pPr>
            <w:r w:rsidRPr="0054444E">
              <w:rPr>
                <w:rFonts w:ascii="Times New Roman" w:hAnsi="Times New Roman" w:cs="Times New Roman"/>
                <w:bCs/>
                <w:color w:val="000000" w:themeColor="text1"/>
                <w:sz w:val="24"/>
                <w:szCs w:val="24"/>
              </w:rPr>
              <w:t>140 000</w:t>
            </w:r>
          </w:p>
        </w:tc>
        <w:tc>
          <w:tcPr>
            <w:tcW w:w="1275" w:type="dxa"/>
            <w:tcBorders>
              <w:top w:val="single" w:sz="4" w:space="0" w:color="auto"/>
              <w:left w:val="single" w:sz="4" w:space="0" w:color="auto"/>
              <w:bottom w:val="single" w:sz="4" w:space="0" w:color="auto"/>
              <w:right w:val="single" w:sz="4" w:space="0" w:color="auto"/>
            </w:tcBorders>
            <w:hideMark/>
          </w:tcPr>
          <w:p w14:paraId="3F95ED3E" w14:textId="77777777" w:rsidR="000B6398" w:rsidRPr="0054444E" w:rsidRDefault="000B6398" w:rsidP="00226C4C">
            <w:pPr>
              <w:spacing w:line="360" w:lineRule="auto"/>
              <w:jc w:val="right"/>
              <w:rPr>
                <w:rFonts w:ascii="Times New Roman" w:hAnsi="Times New Roman" w:cs="Times New Roman"/>
                <w:color w:val="000000" w:themeColor="text1"/>
                <w:kern w:val="2"/>
                <w:sz w:val="24"/>
                <w:szCs w:val="24"/>
                <w:lang w:val="fr-CM"/>
              </w:rPr>
            </w:pPr>
            <w:r w:rsidRPr="0054444E">
              <w:rPr>
                <w:rFonts w:ascii="Times New Roman" w:hAnsi="Times New Roman" w:cs="Times New Roman"/>
                <w:color w:val="000000" w:themeColor="text1"/>
                <w:sz w:val="24"/>
                <w:szCs w:val="24"/>
              </w:rPr>
              <w:t>11.41%</w:t>
            </w:r>
          </w:p>
        </w:tc>
      </w:tr>
      <w:tr w:rsidR="0054444E" w:rsidRPr="0054444E" w14:paraId="30D864DC" w14:textId="77777777" w:rsidTr="00D308B7">
        <w:trPr>
          <w:jc w:val="center"/>
        </w:trPr>
        <w:tc>
          <w:tcPr>
            <w:tcW w:w="5297" w:type="dxa"/>
            <w:vMerge/>
            <w:tcBorders>
              <w:top w:val="single" w:sz="4" w:space="0" w:color="auto"/>
              <w:left w:val="single" w:sz="4" w:space="0" w:color="auto"/>
              <w:bottom w:val="single" w:sz="4" w:space="0" w:color="auto"/>
              <w:right w:val="single" w:sz="4" w:space="0" w:color="auto"/>
            </w:tcBorders>
            <w:vAlign w:val="center"/>
            <w:hideMark/>
          </w:tcPr>
          <w:p w14:paraId="2A25765B" w14:textId="77777777" w:rsidR="000B6398" w:rsidRPr="0054444E" w:rsidRDefault="000B6398" w:rsidP="00226C4C">
            <w:pPr>
              <w:spacing w:line="360" w:lineRule="auto"/>
              <w:rPr>
                <w:rFonts w:ascii="Times New Roman" w:hAnsi="Times New Roman" w:cs="Times New Roman"/>
                <w:bCs/>
                <w:color w:val="000000" w:themeColor="text1"/>
                <w:kern w:val="2"/>
                <w:sz w:val="24"/>
                <w:szCs w:val="24"/>
                <w:lang w:val="fr-CM"/>
              </w:rPr>
            </w:pPr>
          </w:p>
        </w:tc>
        <w:tc>
          <w:tcPr>
            <w:tcW w:w="1643" w:type="dxa"/>
            <w:tcBorders>
              <w:top w:val="single" w:sz="4" w:space="0" w:color="auto"/>
              <w:left w:val="single" w:sz="4" w:space="0" w:color="auto"/>
              <w:bottom w:val="single" w:sz="4" w:space="0" w:color="auto"/>
              <w:right w:val="single" w:sz="4" w:space="0" w:color="auto"/>
            </w:tcBorders>
            <w:hideMark/>
          </w:tcPr>
          <w:p w14:paraId="7A3A5619" w14:textId="77777777" w:rsidR="000B6398" w:rsidRPr="0054444E" w:rsidRDefault="000B6398" w:rsidP="00226C4C">
            <w:pPr>
              <w:spacing w:line="360" w:lineRule="auto"/>
              <w:rPr>
                <w:rFonts w:ascii="Times New Roman" w:hAnsi="Times New Roman" w:cs="Times New Roman"/>
                <w:bCs/>
                <w:color w:val="000000" w:themeColor="text1"/>
                <w:kern w:val="2"/>
                <w:sz w:val="24"/>
                <w:szCs w:val="24"/>
                <w:lang w:val="fr-CM"/>
              </w:rPr>
            </w:pPr>
            <w:r w:rsidRPr="0054444E">
              <w:rPr>
                <w:rFonts w:ascii="Times New Roman" w:hAnsi="Times New Roman" w:cs="Times New Roman"/>
                <w:bCs/>
                <w:color w:val="000000" w:themeColor="text1"/>
                <w:sz w:val="24"/>
                <w:szCs w:val="24"/>
              </w:rPr>
              <w:t>MINPROFF</w:t>
            </w:r>
          </w:p>
        </w:tc>
        <w:tc>
          <w:tcPr>
            <w:tcW w:w="1708" w:type="dxa"/>
            <w:tcBorders>
              <w:top w:val="single" w:sz="4" w:space="0" w:color="auto"/>
              <w:left w:val="single" w:sz="4" w:space="0" w:color="auto"/>
              <w:bottom w:val="single" w:sz="4" w:space="0" w:color="auto"/>
              <w:right w:val="single" w:sz="4" w:space="0" w:color="auto"/>
            </w:tcBorders>
            <w:hideMark/>
          </w:tcPr>
          <w:p w14:paraId="2B060381" w14:textId="77777777" w:rsidR="000B6398" w:rsidRPr="0054444E" w:rsidRDefault="000B6398" w:rsidP="00226C4C">
            <w:pPr>
              <w:spacing w:line="360" w:lineRule="auto"/>
              <w:jc w:val="right"/>
              <w:rPr>
                <w:rFonts w:ascii="Times New Roman" w:hAnsi="Times New Roman" w:cs="Times New Roman"/>
                <w:bCs/>
                <w:color w:val="000000" w:themeColor="text1"/>
                <w:kern w:val="2"/>
                <w:sz w:val="24"/>
                <w:szCs w:val="24"/>
                <w:lang w:val="fr-CM"/>
              </w:rPr>
            </w:pPr>
            <w:r w:rsidRPr="0054444E">
              <w:rPr>
                <w:rFonts w:ascii="Times New Roman" w:eastAsia="Calibri" w:hAnsi="Times New Roman" w:cs="Times New Roman"/>
                <w:color w:val="000000" w:themeColor="text1"/>
                <w:sz w:val="24"/>
                <w:szCs w:val="24"/>
              </w:rPr>
              <w:t>616 532</w:t>
            </w:r>
          </w:p>
        </w:tc>
        <w:tc>
          <w:tcPr>
            <w:tcW w:w="1275" w:type="dxa"/>
            <w:tcBorders>
              <w:top w:val="single" w:sz="4" w:space="0" w:color="auto"/>
              <w:left w:val="single" w:sz="4" w:space="0" w:color="auto"/>
              <w:bottom w:val="single" w:sz="4" w:space="0" w:color="auto"/>
              <w:right w:val="single" w:sz="4" w:space="0" w:color="auto"/>
            </w:tcBorders>
            <w:hideMark/>
          </w:tcPr>
          <w:p w14:paraId="20C1409C" w14:textId="77777777" w:rsidR="000B6398" w:rsidRPr="0054444E" w:rsidRDefault="000B6398" w:rsidP="00226C4C">
            <w:pPr>
              <w:spacing w:line="360" w:lineRule="auto"/>
              <w:jc w:val="right"/>
              <w:rPr>
                <w:rFonts w:ascii="Times New Roman" w:hAnsi="Times New Roman" w:cs="Times New Roman"/>
                <w:color w:val="000000" w:themeColor="text1"/>
                <w:kern w:val="2"/>
                <w:sz w:val="24"/>
                <w:szCs w:val="24"/>
                <w:lang w:val="fr-CM"/>
              </w:rPr>
            </w:pPr>
            <w:r w:rsidRPr="0054444E">
              <w:rPr>
                <w:rFonts w:ascii="Times New Roman" w:hAnsi="Times New Roman" w:cs="Times New Roman"/>
                <w:color w:val="000000" w:themeColor="text1"/>
                <w:sz w:val="24"/>
                <w:szCs w:val="24"/>
              </w:rPr>
              <w:t>50.26%</w:t>
            </w:r>
          </w:p>
        </w:tc>
      </w:tr>
      <w:tr w:rsidR="0054444E" w:rsidRPr="0054444E" w14:paraId="78A7E714" w14:textId="77777777" w:rsidTr="00D308B7">
        <w:trPr>
          <w:jc w:val="center"/>
        </w:trPr>
        <w:tc>
          <w:tcPr>
            <w:tcW w:w="6940" w:type="dxa"/>
            <w:gridSpan w:val="2"/>
            <w:tcBorders>
              <w:top w:val="single" w:sz="4" w:space="0" w:color="auto"/>
              <w:left w:val="single" w:sz="4" w:space="0" w:color="auto"/>
              <w:bottom w:val="single" w:sz="4" w:space="0" w:color="auto"/>
              <w:right w:val="single" w:sz="4" w:space="0" w:color="auto"/>
            </w:tcBorders>
            <w:hideMark/>
          </w:tcPr>
          <w:p w14:paraId="78A20AA2" w14:textId="77777777" w:rsidR="000B6398" w:rsidRPr="0054444E" w:rsidRDefault="000B6398" w:rsidP="00226C4C">
            <w:pPr>
              <w:spacing w:line="360" w:lineRule="auto"/>
              <w:rPr>
                <w:rFonts w:ascii="Times New Roman" w:hAnsi="Times New Roman" w:cs="Times New Roman"/>
                <w:bCs/>
                <w:color w:val="000000" w:themeColor="text1"/>
                <w:kern w:val="2"/>
                <w:sz w:val="24"/>
                <w:szCs w:val="24"/>
                <w:lang w:val="fr-CM"/>
              </w:rPr>
            </w:pPr>
            <w:r w:rsidRPr="0054444E">
              <w:rPr>
                <w:rFonts w:ascii="Times New Roman" w:hAnsi="Times New Roman" w:cs="Times New Roman"/>
                <w:bCs/>
                <w:color w:val="000000" w:themeColor="text1"/>
                <w:sz w:val="24"/>
                <w:szCs w:val="24"/>
              </w:rPr>
              <w:t>TOTAL AXE 7</w:t>
            </w:r>
          </w:p>
        </w:tc>
        <w:tc>
          <w:tcPr>
            <w:tcW w:w="1708" w:type="dxa"/>
            <w:tcBorders>
              <w:top w:val="single" w:sz="4" w:space="0" w:color="auto"/>
              <w:left w:val="single" w:sz="4" w:space="0" w:color="auto"/>
              <w:bottom w:val="single" w:sz="4" w:space="0" w:color="auto"/>
              <w:right w:val="single" w:sz="4" w:space="0" w:color="auto"/>
            </w:tcBorders>
            <w:hideMark/>
          </w:tcPr>
          <w:p w14:paraId="7B7EEA53" w14:textId="77777777" w:rsidR="000B6398" w:rsidRPr="0054444E" w:rsidRDefault="000B6398" w:rsidP="00226C4C">
            <w:pPr>
              <w:spacing w:line="360" w:lineRule="auto"/>
              <w:jc w:val="right"/>
              <w:rPr>
                <w:rFonts w:ascii="Times New Roman" w:hAnsi="Times New Roman" w:cs="Times New Roman"/>
                <w:b/>
                <w:color w:val="000000" w:themeColor="text1"/>
                <w:kern w:val="2"/>
                <w:sz w:val="24"/>
                <w:szCs w:val="24"/>
                <w:lang w:val="fr-CM"/>
              </w:rPr>
            </w:pPr>
            <w:r w:rsidRPr="0054444E">
              <w:rPr>
                <w:rFonts w:ascii="Times New Roman" w:hAnsi="Times New Roman" w:cs="Times New Roman"/>
                <w:b/>
                <w:color w:val="000000" w:themeColor="text1"/>
                <w:sz w:val="24"/>
                <w:szCs w:val="24"/>
              </w:rPr>
              <w:t>1 226 776</w:t>
            </w:r>
          </w:p>
        </w:tc>
        <w:tc>
          <w:tcPr>
            <w:tcW w:w="1275" w:type="dxa"/>
            <w:tcBorders>
              <w:top w:val="single" w:sz="4" w:space="0" w:color="auto"/>
              <w:left w:val="single" w:sz="4" w:space="0" w:color="auto"/>
              <w:bottom w:val="single" w:sz="4" w:space="0" w:color="auto"/>
              <w:right w:val="single" w:sz="4" w:space="0" w:color="auto"/>
            </w:tcBorders>
            <w:hideMark/>
          </w:tcPr>
          <w:p w14:paraId="4EF06D8F" w14:textId="77777777" w:rsidR="000B6398" w:rsidRPr="0054444E" w:rsidRDefault="000B6398" w:rsidP="00226C4C">
            <w:pPr>
              <w:spacing w:line="360" w:lineRule="auto"/>
              <w:jc w:val="right"/>
              <w:rPr>
                <w:rFonts w:ascii="Times New Roman" w:hAnsi="Times New Roman" w:cs="Times New Roman"/>
                <w:b/>
                <w:color w:val="000000" w:themeColor="text1"/>
                <w:kern w:val="2"/>
                <w:sz w:val="24"/>
                <w:szCs w:val="24"/>
                <w:lang w:val="fr-CM"/>
              </w:rPr>
            </w:pPr>
            <w:r w:rsidRPr="0054444E">
              <w:rPr>
                <w:rFonts w:ascii="Times New Roman" w:hAnsi="Times New Roman" w:cs="Times New Roman"/>
                <w:b/>
                <w:color w:val="000000" w:themeColor="text1"/>
                <w:sz w:val="24"/>
                <w:szCs w:val="24"/>
              </w:rPr>
              <w:t>1.57%</w:t>
            </w:r>
          </w:p>
        </w:tc>
      </w:tr>
      <w:tr w:rsidR="00A50ECE" w:rsidRPr="0054444E" w14:paraId="24679864" w14:textId="77777777" w:rsidTr="00D308B7">
        <w:trPr>
          <w:jc w:val="center"/>
        </w:trPr>
        <w:tc>
          <w:tcPr>
            <w:tcW w:w="6940" w:type="dxa"/>
            <w:gridSpan w:val="2"/>
            <w:tcBorders>
              <w:top w:val="single" w:sz="4" w:space="0" w:color="auto"/>
              <w:left w:val="single" w:sz="4" w:space="0" w:color="auto"/>
              <w:bottom w:val="single" w:sz="4" w:space="0" w:color="auto"/>
              <w:right w:val="single" w:sz="4" w:space="0" w:color="auto"/>
            </w:tcBorders>
            <w:hideMark/>
          </w:tcPr>
          <w:p w14:paraId="5C58EC31" w14:textId="77777777" w:rsidR="000B6398" w:rsidRPr="0054444E" w:rsidRDefault="000B6398" w:rsidP="00226C4C">
            <w:pPr>
              <w:spacing w:line="360" w:lineRule="auto"/>
              <w:rPr>
                <w:rFonts w:ascii="Times New Roman" w:hAnsi="Times New Roman" w:cs="Times New Roman"/>
                <w:b/>
                <w:bCs/>
                <w:color w:val="000000" w:themeColor="text1"/>
                <w:kern w:val="2"/>
                <w:sz w:val="24"/>
                <w:szCs w:val="24"/>
                <w:lang w:val="fr-CM"/>
              </w:rPr>
            </w:pPr>
            <w:r w:rsidRPr="0054444E">
              <w:rPr>
                <w:rFonts w:ascii="Times New Roman" w:hAnsi="Times New Roman" w:cs="Times New Roman"/>
                <w:b/>
                <w:bCs/>
                <w:color w:val="000000" w:themeColor="text1"/>
                <w:sz w:val="24"/>
                <w:szCs w:val="24"/>
              </w:rPr>
              <w:t>TOTAL</w:t>
            </w:r>
          </w:p>
        </w:tc>
        <w:tc>
          <w:tcPr>
            <w:tcW w:w="1708" w:type="dxa"/>
            <w:tcBorders>
              <w:top w:val="single" w:sz="4" w:space="0" w:color="auto"/>
              <w:left w:val="single" w:sz="4" w:space="0" w:color="auto"/>
              <w:bottom w:val="single" w:sz="4" w:space="0" w:color="auto"/>
              <w:right w:val="single" w:sz="4" w:space="0" w:color="auto"/>
            </w:tcBorders>
            <w:hideMark/>
          </w:tcPr>
          <w:p w14:paraId="5A69EC71" w14:textId="77777777" w:rsidR="000B6398" w:rsidRPr="0054444E" w:rsidRDefault="000B6398" w:rsidP="00226C4C">
            <w:pPr>
              <w:spacing w:line="360" w:lineRule="auto"/>
              <w:jc w:val="right"/>
              <w:rPr>
                <w:rFonts w:ascii="Times New Roman" w:hAnsi="Times New Roman" w:cs="Times New Roman"/>
                <w:b/>
                <w:color w:val="000000" w:themeColor="text1"/>
                <w:kern w:val="2"/>
                <w:sz w:val="24"/>
                <w:szCs w:val="24"/>
                <w:lang w:val="fr-CM"/>
              </w:rPr>
            </w:pPr>
            <w:r w:rsidRPr="0054444E">
              <w:rPr>
                <w:rFonts w:ascii="Times New Roman" w:hAnsi="Times New Roman" w:cs="Times New Roman"/>
                <w:b/>
                <w:color w:val="000000" w:themeColor="text1"/>
                <w:sz w:val="24"/>
                <w:szCs w:val="24"/>
              </w:rPr>
              <w:t>78 355 163</w:t>
            </w:r>
          </w:p>
        </w:tc>
        <w:tc>
          <w:tcPr>
            <w:tcW w:w="1275" w:type="dxa"/>
            <w:tcBorders>
              <w:top w:val="single" w:sz="4" w:space="0" w:color="auto"/>
              <w:left w:val="single" w:sz="4" w:space="0" w:color="auto"/>
              <w:bottom w:val="single" w:sz="4" w:space="0" w:color="auto"/>
              <w:right w:val="single" w:sz="4" w:space="0" w:color="auto"/>
            </w:tcBorders>
          </w:tcPr>
          <w:p w14:paraId="2CA08052" w14:textId="77777777" w:rsidR="000B6398" w:rsidRPr="0054444E" w:rsidRDefault="000B6398" w:rsidP="00226C4C">
            <w:pPr>
              <w:spacing w:line="360" w:lineRule="auto"/>
              <w:jc w:val="right"/>
              <w:rPr>
                <w:rFonts w:ascii="Times New Roman" w:hAnsi="Times New Roman" w:cs="Times New Roman"/>
                <w:bCs/>
                <w:color w:val="000000" w:themeColor="text1"/>
                <w:kern w:val="2"/>
                <w:sz w:val="24"/>
                <w:szCs w:val="24"/>
                <w:lang w:val="fr-CM"/>
              </w:rPr>
            </w:pPr>
          </w:p>
        </w:tc>
      </w:tr>
    </w:tbl>
    <w:p w14:paraId="354DFC8F" w14:textId="77777777" w:rsidR="000B6398" w:rsidRPr="0054444E" w:rsidRDefault="000B6398" w:rsidP="00226C4C">
      <w:pPr>
        <w:spacing w:after="0" w:line="360" w:lineRule="auto"/>
        <w:ind w:firstLine="708"/>
        <w:jc w:val="both"/>
        <w:rPr>
          <w:rFonts w:ascii="Times New Roman" w:hAnsi="Times New Roman" w:cs="Times New Roman"/>
          <w:color w:val="000000" w:themeColor="text1"/>
          <w:sz w:val="24"/>
          <w:szCs w:val="24"/>
        </w:rPr>
      </w:pPr>
    </w:p>
    <w:p w14:paraId="0BDED7B0" w14:textId="77777777" w:rsidR="000B6398" w:rsidRPr="0054444E" w:rsidRDefault="000B6398" w:rsidP="00226C4C">
      <w:pPr>
        <w:spacing w:line="360" w:lineRule="auto"/>
        <w:ind w:firstLine="708"/>
        <w:jc w:val="both"/>
        <w:rPr>
          <w:rFonts w:ascii="Times New Roman" w:hAnsi="Times New Roman" w:cs="Times New Roman"/>
          <w:color w:val="000000" w:themeColor="text1"/>
          <w:sz w:val="24"/>
          <w:szCs w:val="24"/>
        </w:rPr>
      </w:pPr>
      <w:r w:rsidRPr="0054444E">
        <w:rPr>
          <w:rFonts w:ascii="Times New Roman" w:hAnsi="Times New Roman" w:cs="Times New Roman"/>
          <w:color w:val="000000" w:themeColor="text1"/>
          <w:sz w:val="24"/>
          <w:szCs w:val="24"/>
        </w:rPr>
        <w:t>Le</w:t>
      </w:r>
      <w:r w:rsidR="004E7055" w:rsidRPr="0054444E">
        <w:rPr>
          <w:rFonts w:ascii="Times New Roman" w:hAnsi="Times New Roman" w:cs="Times New Roman"/>
          <w:color w:val="000000" w:themeColor="text1"/>
          <w:sz w:val="24"/>
          <w:szCs w:val="24"/>
        </w:rPr>
        <w:t xml:space="preserve"> </w:t>
      </w:r>
      <w:r w:rsidRPr="0054444E">
        <w:rPr>
          <w:rFonts w:ascii="Times New Roman" w:hAnsi="Times New Roman" w:cs="Times New Roman"/>
          <w:color w:val="000000" w:themeColor="text1"/>
          <w:sz w:val="24"/>
          <w:szCs w:val="24"/>
        </w:rPr>
        <w:t xml:space="preserve">graphique ci-dessous permet de voir la part du budget de chaque administration pilote qui est prévue pour promouvoir la réduction des inégalités et l’autonomisation des femmes en 2024. </w:t>
      </w:r>
    </w:p>
    <w:p w14:paraId="7F053754" w14:textId="77777777" w:rsidR="000B6398" w:rsidRPr="0054444E" w:rsidRDefault="000B6398" w:rsidP="00226C4C">
      <w:pPr>
        <w:spacing w:line="360" w:lineRule="auto"/>
        <w:ind w:firstLine="708"/>
        <w:jc w:val="both"/>
        <w:rPr>
          <w:rFonts w:ascii="Times New Roman" w:hAnsi="Times New Roman" w:cs="Times New Roman"/>
          <w:color w:val="000000" w:themeColor="text1"/>
          <w:sz w:val="24"/>
          <w:szCs w:val="24"/>
        </w:rPr>
      </w:pPr>
      <w:r w:rsidRPr="0054444E">
        <w:rPr>
          <w:rFonts w:ascii="Times New Roman" w:hAnsi="Times New Roman" w:cs="Times New Roman"/>
          <w:noProof/>
          <w:color w:val="000000" w:themeColor="text1"/>
          <w:sz w:val="24"/>
          <w:szCs w:val="24"/>
          <w:lang w:eastAsia="fr-FR"/>
        </w:rPr>
        <w:drawing>
          <wp:anchor distT="0" distB="0" distL="114300" distR="114300" simplePos="0" relativeHeight="251660288" behindDoc="1" locked="0" layoutInCell="1" allowOverlap="1" wp14:anchorId="4A74C5E5" wp14:editId="7D13858B">
            <wp:simplePos x="0" y="0"/>
            <wp:positionH relativeFrom="margin">
              <wp:align>center</wp:align>
            </wp:positionH>
            <wp:positionV relativeFrom="paragraph">
              <wp:posOffset>6078</wp:posOffset>
            </wp:positionV>
            <wp:extent cx="5760720" cy="3069922"/>
            <wp:effectExtent l="0" t="0" r="0" b="0"/>
            <wp:wrapNone/>
            <wp:docPr id="602765824" name="Graphique 6027658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p w14:paraId="01071E77" w14:textId="77777777" w:rsidR="00D308B7" w:rsidRPr="0054444E" w:rsidRDefault="00D308B7" w:rsidP="00226C4C">
      <w:pPr>
        <w:pStyle w:val="Corpsdetexte"/>
        <w:spacing w:before="171" w:line="360" w:lineRule="auto"/>
        <w:ind w:right="1" w:firstLine="545"/>
        <w:jc w:val="both"/>
        <w:rPr>
          <w:rFonts w:ascii="Times New Roman" w:hAnsi="Times New Roman" w:cs="Times New Roman"/>
          <w:color w:val="000000" w:themeColor="text1"/>
          <w:sz w:val="24"/>
          <w:szCs w:val="24"/>
        </w:rPr>
      </w:pPr>
    </w:p>
    <w:p w14:paraId="6FE6BF05" w14:textId="77777777" w:rsidR="00D308B7" w:rsidRPr="0054444E" w:rsidRDefault="00D308B7" w:rsidP="00226C4C">
      <w:pPr>
        <w:pStyle w:val="Corpsdetexte"/>
        <w:spacing w:before="171" w:line="360" w:lineRule="auto"/>
        <w:ind w:right="1" w:firstLine="545"/>
        <w:jc w:val="both"/>
        <w:rPr>
          <w:rFonts w:ascii="Times New Roman" w:hAnsi="Times New Roman" w:cs="Times New Roman"/>
          <w:color w:val="000000" w:themeColor="text1"/>
          <w:sz w:val="24"/>
          <w:szCs w:val="24"/>
        </w:rPr>
      </w:pPr>
    </w:p>
    <w:p w14:paraId="2DBD6681" w14:textId="77777777" w:rsidR="00D308B7" w:rsidRPr="0054444E" w:rsidRDefault="00D308B7" w:rsidP="00226C4C">
      <w:pPr>
        <w:pStyle w:val="Corpsdetexte"/>
        <w:spacing w:before="171" w:line="360" w:lineRule="auto"/>
        <w:ind w:right="1" w:firstLine="545"/>
        <w:jc w:val="both"/>
        <w:rPr>
          <w:rFonts w:ascii="Times New Roman" w:hAnsi="Times New Roman" w:cs="Times New Roman"/>
          <w:color w:val="000000" w:themeColor="text1"/>
          <w:sz w:val="24"/>
          <w:szCs w:val="24"/>
        </w:rPr>
      </w:pPr>
    </w:p>
    <w:p w14:paraId="1079BE91" w14:textId="77777777" w:rsidR="00D308B7" w:rsidRPr="0054444E" w:rsidRDefault="00D308B7" w:rsidP="00226C4C">
      <w:pPr>
        <w:pStyle w:val="Corpsdetexte"/>
        <w:spacing w:before="171" w:line="360" w:lineRule="auto"/>
        <w:ind w:right="1" w:firstLine="545"/>
        <w:jc w:val="both"/>
        <w:rPr>
          <w:rFonts w:ascii="Times New Roman" w:hAnsi="Times New Roman" w:cs="Times New Roman"/>
          <w:color w:val="000000" w:themeColor="text1"/>
          <w:sz w:val="24"/>
          <w:szCs w:val="24"/>
        </w:rPr>
      </w:pPr>
    </w:p>
    <w:p w14:paraId="54D870EA" w14:textId="77777777" w:rsidR="00D308B7" w:rsidRPr="0054444E" w:rsidRDefault="00D308B7" w:rsidP="00226C4C">
      <w:pPr>
        <w:pStyle w:val="Corpsdetexte"/>
        <w:spacing w:before="171" w:line="360" w:lineRule="auto"/>
        <w:ind w:right="1" w:firstLine="545"/>
        <w:jc w:val="both"/>
        <w:rPr>
          <w:rFonts w:ascii="Times New Roman" w:hAnsi="Times New Roman" w:cs="Times New Roman"/>
          <w:color w:val="000000" w:themeColor="text1"/>
          <w:sz w:val="24"/>
          <w:szCs w:val="24"/>
        </w:rPr>
      </w:pPr>
    </w:p>
    <w:p w14:paraId="11084779" w14:textId="77777777" w:rsidR="00D308B7" w:rsidRPr="0054444E" w:rsidRDefault="00D308B7" w:rsidP="00226C4C">
      <w:pPr>
        <w:pStyle w:val="Corpsdetexte"/>
        <w:spacing w:before="171" w:line="360" w:lineRule="auto"/>
        <w:ind w:right="1" w:firstLine="545"/>
        <w:jc w:val="both"/>
        <w:rPr>
          <w:rFonts w:ascii="Times New Roman" w:hAnsi="Times New Roman" w:cs="Times New Roman"/>
          <w:color w:val="000000" w:themeColor="text1"/>
          <w:sz w:val="24"/>
          <w:szCs w:val="24"/>
        </w:rPr>
      </w:pPr>
    </w:p>
    <w:p w14:paraId="7E974B75" w14:textId="77777777" w:rsidR="00D308B7" w:rsidRPr="0054444E" w:rsidRDefault="00D308B7" w:rsidP="00226C4C">
      <w:pPr>
        <w:pStyle w:val="Corpsdetexte"/>
        <w:spacing w:before="171" w:line="360" w:lineRule="auto"/>
        <w:ind w:right="1" w:firstLine="545"/>
        <w:jc w:val="both"/>
        <w:rPr>
          <w:rFonts w:ascii="Times New Roman" w:hAnsi="Times New Roman" w:cs="Times New Roman"/>
          <w:color w:val="000000" w:themeColor="text1"/>
          <w:sz w:val="24"/>
          <w:szCs w:val="24"/>
        </w:rPr>
      </w:pPr>
    </w:p>
    <w:p w14:paraId="0902C33B" w14:textId="77777777" w:rsidR="00D308B7" w:rsidRPr="0054444E" w:rsidRDefault="00D308B7" w:rsidP="00226C4C">
      <w:pPr>
        <w:pStyle w:val="Corpsdetexte"/>
        <w:spacing w:before="171" w:line="360" w:lineRule="auto"/>
        <w:ind w:right="1" w:firstLine="545"/>
        <w:jc w:val="both"/>
        <w:rPr>
          <w:rFonts w:ascii="Times New Roman" w:hAnsi="Times New Roman" w:cs="Times New Roman"/>
          <w:color w:val="000000" w:themeColor="text1"/>
          <w:sz w:val="24"/>
          <w:szCs w:val="24"/>
        </w:rPr>
      </w:pPr>
    </w:p>
    <w:p w14:paraId="11546A83" w14:textId="0D36C3D0" w:rsidR="00773D52" w:rsidRPr="0054444E" w:rsidRDefault="000B6398" w:rsidP="00226C4C">
      <w:pPr>
        <w:pStyle w:val="Corpsdetexte"/>
        <w:spacing w:before="171" w:line="360" w:lineRule="auto"/>
        <w:ind w:right="1" w:firstLine="545"/>
        <w:jc w:val="both"/>
        <w:rPr>
          <w:rFonts w:ascii="Times New Roman" w:hAnsi="Times New Roman" w:cs="Times New Roman"/>
          <w:color w:val="000000" w:themeColor="text1"/>
          <w:sz w:val="24"/>
          <w:szCs w:val="24"/>
        </w:rPr>
      </w:pPr>
      <w:r w:rsidRPr="0054444E">
        <w:rPr>
          <w:rFonts w:ascii="Times New Roman" w:hAnsi="Times New Roman" w:cs="Times New Roman"/>
          <w:color w:val="000000" w:themeColor="text1"/>
          <w:sz w:val="24"/>
          <w:szCs w:val="24"/>
        </w:rPr>
        <w:t xml:space="preserve">L’évolution de la programmation du budget genre de 2023 à 2024 révèle une baisse globale de 9,98% sur la période considérée. Nous passons de 88,199 milliards de FCFA en 2023 à 79,400 milliards de FCFA en 2024. Outre la baisse du cadrage budgétaire communiqué à plusieurs administrations pilotes, cette baisse du budget pourrait s’expliquer par l’affinement de la méthodologie de ciblage des dépenses sensibles au genre pour la troisième version du DBSG. En effet, dans la version 2023 du DBSG, les dépenses de transferts et subventions étaient comptabilisées et le marquage se faisait au niveau de l’activité. Pour cette troisième version les dépenses de transferts et subvention ne sont plus comptabilisées (juste pour des besoins de démarche méthodologique, mais plusieurs dépenses liées aux RT, subventions et FINEX programmées contribuent à la réduction des inégalités hommes/femmes). En outre, toutes les taches d’une activité n’ayant pas forcément un déterminant genre, seules les taches, dont le caractère sensible au genre est avéré, sont retenues pour les analyses. </w:t>
      </w:r>
    </w:p>
    <w:p w14:paraId="06287ACB" w14:textId="0236F4A7" w:rsidR="000B6398" w:rsidRPr="0054444E" w:rsidRDefault="000B6398" w:rsidP="00226C4C">
      <w:pPr>
        <w:pStyle w:val="Corpsdetexte"/>
        <w:spacing w:before="171" w:line="360" w:lineRule="auto"/>
        <w:ind w:right="1" w:firstLine="545"/>
        <w:jc w:val="both"/>
        <w:rPr>
          <w:rFonts w:ascii="Times New Roman" w:hAnsi="Times New Roman" w:cs="Times New Roman"/>
          <w:color w:val="000000" w:themeColor="text1"/>
          <w:sz w:val="24"/>
          <w:szCs w:val="24"/>
        </w:rPr>
      </w:pPr>
      <w:r w:rsidRPr="0054444E">
        <w:rPr>
          <w:rFonts w:ascii="Times New Roman" w:hAnsi="Times New Roman" w:cs="Times New Roman"/>
          <w:color w:val="000000" w:themeColor="text1"/>
          <w:sz w:val="24"/>
          <w:szCs w:val="24"/>
        </w:rPr>
        <w:t>Toutefois des disparités existent entre les administrations. En effet, si pour certaines, la tendance est à la baisse à l’image de la moyenne globale, cela n’est pas le cas pour toutes les administrations pilotes. Pour six administrations parmi les neuf ayant contribué à l’élaboration du DBSG 2023, le ratio genre a augmenté. Ceci est certes le fait de l’affinement de la démarche méthodologique ayant conduit au calcul des ratios affichés, mais les nombreuses actions de renforcement de capacités des référents du MINFI, MINEPAT et des administrations pilotes sont également à prendre en compte. En outre, l’implication des point focaux BSG, qui font partie de la chaine de préparation du budget a favorisé l’évolution positive des ratios observée en 2024. Le détail de l’évolution observée dans la programmation des dépenses sensibles au genre entre 2023 et 2024 est donné dans le tableau ci-dessous.</w:t>
      </w:r>
    </w:p>
    <w:p w14:paraId="59FB792A" w14:textId="77777777" w:rsidR="000B6398" w:rsidRPr="0054444E" w:rsidRDefault="000B6398" w:rsidP="00226C4C">
      <w:pPr>
        <w:pStyle w:val="Corpsdetexte"/>
        <w:spacing w:before="171" w:line="360" w:lineRule="auto"/>
        <w:ind w:right="1" w:firstLine="545"/>
        <w:jc w:val="both"/>
        <w:rPr>
          <w:rFonts w:ascii="Times New Roman" w:hAnsi="Times New Roman" w:cs="Times New Roman"/>
          <w:color w:val="000000" w:themeColor="text1"/>
          <w:sz w:val="6"/>
          <w:szCs w:val="6"/>
        </w:rPr>
      </w:pPr>
    </w:p>
    <w:tbl>
      <w:tblPr>
        <w:tblW w:w="9924" w:type="dxa"/>
        <w:jc w:val="center"/>
        <w:tblLayout w:type="fixed"/>
        <w:tblLook w:val="04A0" w:firstRow="1" w:lastRow="0" w:firstColumn="1" w:lastColumn="0" w:noHBand="0" w:noVBand="1"/>
      </w:tblPr>
      <w:tblGrid>
        <w:gridCol w:w="1560"/>
        <w:gridCol w:w="1305"/>
        <w:gridCol w:w="1276"/>
        <w:gridCol w:w="1247"/>
        <w:gridCol w:w="1417"/>
        <w:gridCol w:w="3119"/>
      </w:tblGrid>
      <w:tr w:rsidR="0054444E" w:rsidRPr="0054444E" w14:paraId="1B62DA59" w14:textId="77777777" w:rsidTr="00D308B7">
        <w:trPr>
          <w:trHeight w:val="20"/>
          <w:jc w:val="center"/>
        </w:trPr>
        <w:tc>
          <w:tcPr>
            <w:tcW w:w="1560"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F641BAC" w14:textId="256F6B5A" w:rsidR="000B6398" w:rsidRPr="0054444E" w:rsidRDefault="000B6398" w:rsidP="00226C4C">
            <w:pPr>
              <w:spacing w:after="0" w:line="360" w:lineRule="auto"/>
              <w:jc w:val="center"/>
              <w:rPr>
                <w:rFonts w:ascii="Times New Roman" w:eastAsia="Times New Roman" w:hAnsi="Times New Roman" w:cs="Times New Roman"/>
                <w:b/>
                <w:color w:val="000000" w:themeColor="text1"/>
                <w:sz w:val="24"/>
                <w:szCs w:val="24"/>
              </w:rPr>
            </w:pPr>
            <w:r w:rsidRPr="0054444E">
              <w:rPr>
                <w:rFonts w:ascii="Times New Roman" w:eastAsia="Times New Roman" w:hAnsi="Times New Roman" w:cs="Times New Roman"/>
                <w:b/>
                <w:color w:val="000000" w:themeColor="text1"/>
                <w:sz w:val="24"/>
                <w:szCs w:val="24"/>
              </w:rPr>
              <w:t>A</w:t>
            </w:r>
            <w:r w:rsidR="00773D52" w:rsidRPr="0054444E">
              <w:rPr>
                <w:rFonts w:ascii="Times New Roman" w:eastAsia="Times New Roman" w:hAnsi="Times New Roman" w:cs="Times New Roman"/>
                <w:b/>
                <w:color w:val="000000" w:themeColor="text1"/>
                <w:sz w:val="24"/>
                <w:szCs w:val="24"/>
              </w:rPr>
              <w:t>dministration</w:t>
            </w:r>
          </w:p>
        </w:tc>
        <w:tc>
          <w:tcPr>
            <w:tcW w:w="5245" w:type="dxa"/>
            <w:gridSpan w:val="4"/>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5E866009" w14:textId="77777777" w:rsidR="000B6398" w:rsidRPr="0054444E" w:rsidRDefault="000B6398" w:rsidP="00226C4C">
            <w:pPr>
              <w:spacing w:after="0" w:line="360" w:lineRule="auto"/>
              <w:jc w:val="center"/>
              <w:rPr>
                <w:rFonts w:ascii="Times New Roman" w:eastAsia="Times New Roman" w:hAnsi="Times New Roman" w:cs="Times New Roman"/>
                <w:b/>
                <w:color w:val="000000" w:themeColor="text1"/>
                <w:sz w:val="24"/>
                <w:szCs w:val="24"/>
              </w:rPr>
            </w:pPr>
            <w:r w:rsidRPr="0054444E">
              <w:rPr>
                <w:rFonts w:ascii="Times New Roman" w:eastAsia="Times New Roman" w:hAnsi="Times New Roman" w:cs="Times New Roman"/>
                <w:b/>
                <w:color w:val="000000" w:themeColor="text1"/>
                <w:sz w:val="24"/>
                <w:szCs w:val="24"/>
              </w:rPr>
              <w:t>BUDGET PROGRAMME en milliers de FCFA</w:t>
            </w:r>
          </w:p>
        </w:tc>
        <w:tc>
          <w:tcPr>
            <w:tcW w:w="3119" w:type="dxa"/>
            <w:vMerge w:val="restart"/>
            <w:tcBorders>
              <w:top w:val="single" w:sz="4" w:space="0" w:color="auto"/>
              <w:left w:val="single" w:sz="4" w:space="0" w:color="auto"/>
              <w:right w:val="single" w:sz="4" w:space="0" w:color="auto"/>
            </w:tcBorders>
            <w:shd w:val="clear" w:color="auto" w:fill="D5DCE4" w:themeFill="text2" w:themeFillTint="33"/>
            <w:noWrap/>
            <w:vAlign w:val="center"/>
            <w:hideMark/>
          </w:tcPr>
          <w:p w14:paraId="641F2F34" w14:textId="327A0817" w:rsidR="000B6398" w:rsidRPr="0054444E" w:rsidRDefault="000B6398" w:rsidP="00226C4C">
            <w:pPr>
              <w:spacing w:after="0" w:line="360" w:lineRule="auto"/>
              <w:jc w:val="center"/>
              <w:rPr>
                <w:rFonts w:ascii="Times New Roman" w:eastAsia="Times New Roman" w:hAnsi="Times New Roman" w:cs="Times New Roman"/>
                <w:b/>
                <w:color w:val="000000" w:themeColor="text1"/>
                <w:sz w:val="24"/>
                <w:szCs w:val="24"/>
                <w:lang w:val="en-US"/>
              </w:rPr>
            </w:pPr>
            <w:r w:rsidRPr="0054444E">
              <w:rPr>
                <w:rFonts w:ascii="Times New Roman" w:eastAsia="Times New Roman" w:hAnsi="Times New Roman" w:cs="Times New Roman"/>
                <w:b/>
                <w:color w:val="000000" w:themeColor="text1"/>
                <w:sz w:val="24"/>
                <w:szCs w:val="24"/>
                <w:lang w:val="en-US"/>
              </w:rPr>
              <w:t>O</w:t>
            </w:r>
            <w:r w:rsidR="00773D52" w:rsidRPr="0054444E">
              <w:rPr>
                <w:rFonts w:ascii="Times New Roman" w:eastAsia="Times New Roman" w:hAnsi="Times New Roman" w:cs="Times New Roman"/>
                <w:b/>
                <w:color w:val="000000" w:themeColor="text1"/>
                <w:sz w:val="24"/>
                <w:szCs w:val="24"/>
                <w:lang w:val="en-US"/>
              </w:rPr>
              <w:t>bservations</w:t>
            </w:r>
          </w:p>
        </w:tc>
      </w:tr>
      <w:tr w:rsidR="0054444E" w:rsidRPr="0054444E" w14:paraId="01E584A7" w14:textId="77777777" w:rsidTr="00D308B7">
        <w:trPr>
          <w:trHeight w:val="20"/>
          <w:jc w:val="center"/>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3A5F56DC" w14:textId="77777777" w:rsidR="000B6398" w:rsidRPr="0054444E" w:rsidRDefault="000B6398" w:rsidP="00226C4C">
            <w:pPr>
              <w:spacing w:after="0" w:line="360" w:lineRule="auto"/>
              <w:jc w:val="center"/>
              <w:rPr>
                <w:rFonts w:ascii="Times New Roman" w:eastAsia="Times New Roman" w:hAnsi="Times New Roman" w:cs="Times New Roman"/>
                <w:b/>
                <w:color w:val="000000" w:themeColor="text1"/>
                <w:sz w:val="24"/>
                <w:szCs w:val="24"/>
              </w:rPr>
            </w:pPr>
          </w:p>
        </w:tc>
        <w:tc>
          <w:tcPr>
            <w:tcW w:w="1305" w:type="dxa"/>
            <w:vMerge w:val="restar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693F72E" w14:textId="77777777" w:rsidR="000B6398" w:rsidRPr="0054444E" w:rsidRDefault="000B6398" w:rsidP="00226C4C">
            <w:pPr>
              <w:spacing w:after="0" w:line="360" w:lineRule="auto"/>
              <w:jc w:val="center"/>
              <w:rPr>
                <w:rFonts w:ascii="Times New Roman" w:eastAsia="Times New Roman" w:hAnsi="Times New Roman" w:cs="Times New Roman"/>
                <w:b/>
                <w:color w:val="000000" w:themeColor="text1"/>
                <w:sz w:val="24"/>
                <w:szCs w:val="24"/>
                <w:lang w:val="en-US"/>
              </w:rPr>
            </w:pPr>
            <w:r w:rsidRPr="0054444E">
              <w:rPr>
                <w:rFonts w:ascii="Times New Roman" w:eastAsia="Times New Roman" w:hAnsi="Times New Roman" w:cs="Times New Roman"/>
                <w:b/>
                <w:color w:val="000000" w:themeColor="text1"/>
                <w:sz w:val="24"/>
                <w:szCs w:val="24"/>
              </w:rPr>
              <w:t>2023</w:t>
            </w:r>
          </w:p>
        </w:tc>
        <w:tc>
          <w:tcPr>
            <w:tcW w:w="1276" w:type="dxa"/>
            <w:vMerge w:val="restar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57EA7EF" w14:textId="77777777" w:rsidR="000B6398" w:rsidRPr="0054444E" w:rsidRDefault="000B6398" w:rsidP="00226C4C">
            <w:pPr>
              <w:spacing w:after="0" w:line="360" w:lineRule="auto"/>
              <w:jc w:val="center"/>
              <w:rPr>
                <w:rFonts w:ascii="Times New Roman" w:eastAsia="Times New Roman" w:hAnsi="Times New Roman" w:cs="Times New Roman"/>
                <w:b/>
                <w:color w:val="000000" w:themeColor="text1"/>
                <w:sz w:val="24"/>
                <w:szCs w:val="24"/>
                <w:lang w:val="en-US"/>
              </w:rPr>
            </w:pPr>
            <w:r w:rsidRPr="0054444E">
              <w:rPr>
                <w:rFonts w:ascii="Times New Roman" w:eastAsia="Times New Roman" w:hAnsi="Times New Roman" w:cs="Times New Roman"/>
                <w:b/>
                <w:color w:val="000000" w:themeColor="text1"/>
                <w:sz w:val="24"/>
                <w:szCs w:val="24"/>
              </w:rPr>
              <w:t>2024</w:t>
            </w:r>
          </w:p>
        </w:tc>
        <w:tc>
          <w:tcPr>
            <w:tcW w:w="2664" w:type="dxa"/>
            <w:gridSpan w:val="2"/>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06FD37FF" w14:textId="6563D95E" w:rsidR="000B6398" w:rsidRPr="0054444E" w:rsidRDefault="00773D52" w:rsidP="00226C4C">
            <w:pPr>
              <w:spacing w:after="0" w:line="360" w:lineRule="auto"/>
              <w:jc w:val="center"/>
              <w:rPr>
                <w:rFonts w:ascii="Times New Roman" w:eastAsia="Times New Roman" w:hAnsi="Times New Roman" w:cs="Times New Roman"/>
                <w:b/>
                <w:color w:val="000000" w:themeColor="text1"/>
                <w:sz w:val="24"/>
                <w:szCs w:val="24"/>
                <w:lang w:val="en-US"/>
              </w:rPr>
            </w:pPr>
            <w:r w:rsidRPr="0054444E">
              <w:rPr>
                <w:rFonts w:ascii="Times New Roman" w:eastAsia="Times New Roman" w:hAnsi="Times New Roman" w:cs="Times New Roman"/>
                <w:b/>
                <w:color w:val="000000" w:themeColor="text1"/>
                <w:sz w:val="24"/>
                <w:szCs w:val="24"/>
              </w:rPr>
              <w:t>Ecart</w:t>
            </w:r>
          </w:p>
        </w:tc>
        <w:tc>
          <w:tcPr>
            <w:tcW w:w="3119" w:type="dxa"/>
            <w:vMerge/>
            <w:tcBorders>
              <w:left w:val="single" w:sz="4" w:space="0" w:color="auto"/>
              <w:right w:val="single" w:sz="4" w:space="0" w:color="auto"/>
            </w:tcBorders>
            <w:hideMark/>
          </w:tcPr>
          <w:p w14:paraId="3B59DFA5" w14:textId="77777777" w:rsidR="000B6398" w:rsidRPr="0054444E" w:rsidRDefault="000B6398" w:rsidP="00226C4C">
            <w:pPr>
              <w:spacing w:after="0" w:line="360" w:lineRule="auto"/>
              <w:jc w:val="both"/>
              <w:rPr>
                <w:rFonts w:ascii="Times New Roman" w:eastAsia="Times New Roman" w:hAnsi="Times New Roman" w:cs="Times New Roman"/>
                <w:b/>
                <w:color w:val="000000" w:themeColor="text1"/>
                <w:sz w:val="24"/>
                <w:szCs w:val="24"/>
                <w:lang w:val="en-US"/>
              </w:rPr>
            </w:pPr>
          </w:p>
        </w:tc>
      </w:tr>
      <w:tr w:rsidR="0054444E" w:rsidRPr="0054444E" w14:paraId="48AA62E8" w14:textId="77777777" w:rsidTr="00D308B7">
        <w:trPr>
          <w:trHeight w:val="20"/>
          <w:jc w:val="center"/>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5D1EA7A0" w14:textId="77777777" w:rsidR="000B6398" w:rsidRPr="0054444E" w:rsidRDefault="000B6398" w:rsidP="00226C4C">
            <w:pPr>
              <w:spacing w:after="0" w:line="360" w:lineRule="auto"/>
              <w:jc w:val="center"/>
              <w:rPr>
                <w:rFonts w:ascii="Times New Roman" w:eastAsia="Times New Roman" w:hAnsi="Times New Roman" w:cs="Times New Roman"/>
                <w:b/>
                <w:color w:val="000000" w:themeColor="text1"/>
                <w:sz w:val="24"/>
                <w:szCs w:val="24"/>
              </w:rPr>
            </w:pPr>
          </w:p>
        </w:tc>
        <w:tc>
          <w:tcPr>
            <w:tcW w:w="1305" w:type="dxa"/>
            <w:vMerge/>
            <w:tcBorders>
              <w:top w:val="nil"/>
              <w:left w:val="single" w:sz="4" w:space="0" w:color="auto"/>
              <w:bottom w:val="single" w:sz="4" w:space="0" w:color="auto"/>
              <w:right w:val="single" w:sz="4" w:space="0" w:color="auto"/>
            </w:tcBorders>
            <w:vAlign w:val="center"/>
            <w:hideMark/>
          </w:tcPr>
          <w:p w14:paraId="7C117E5D" w14:textId="77777777" w:rsidR="000B6398" w:rsidRPr="0054444E" w:rsidRDefault="000B6398" w:rsidP="00226C4C">
            <w:pPr>
              <w:spacing w:after="0" w:line="360" w:lineRule="auto"/>
              <w:jc w:val="center"/>
              <w:rPr>
                <w:rFonts w:ascii="Times New Roman" w:eastAsia="Times New Roman" w:hAnsi="Times New Roman" w:cs="Times New Roman"/>
                <w:b/>
                <w:color w:val="000000" w:themeColor="text1"/>
                <w:sz w:val="24"/>
                <w:szCs w:val="24"/>
                <w:lang w:val="en-US"/>
              </w:rPr>
            </w:pPr>
          </w:p>
        </w:tc>
        <w:tc>
          <w:tcPr>
            <w:tcW w:w="1276" w:type="dxa"/>
            <w:vMerge/>
            <w:tcBorders>
              <w:top w:val="nil"/>
              <w:left w:val="single" w:sz="4" w:space="0" w:color="auto"/>
              <w:bottom w:val="single" w:sz="4" w:space="0" w:color="auto"/>
              <w:right w:val="single" w:sz="4" w:space="0" w:color="auto"/>
            </w:tcBorders>
            <w:vAlign w:val="center"/>
            <w:hideMark/>
          </w:tcPr>
          <w:p w14:paraId="4629B371" w14:textId="77777777" w:rsidR="000B6398" w:rsidRPr="0054444E" w:rsidRDefault="000B6398" w:rsidP="00226C4C">
            <w:pPr>
              <w:spacing w:after="0" w:line="360" w:lineRule="auto"/>
              <w:jc w:val="center"/>
              <w:rPr>
                <w:rFonts w:ascii="Times New Roman" w:eastAsia="Times New Roman" w:hAnsi="Times New Roman" w:cs="Times New Roman"/>
                <w:b/>
                <w:color w:val="000000" w:themeColor="text1"/>
                <w:sz w:val="24"/>
                <w:szCs w:val="24"/>
                <w:lang w:val="en-US"/>
              </w:rPr>
            </w:pPr>
          </w:p>
        </w:tc>
        <w:tc>
          <w:tcPr>
            <w:tcW w:w="1247" w:type="dxa"/>
            <w:tcBorders>
              <w:top w:val="nil"/>
              <w:left w:val="nil"/>
              <w:bottom w:val="single" w:sz="4" w:space="0" w:color="auto"/>
              <w:right w:val="single" w:sz="4" w:space="0" w:color="auto"/>
            </w:tcBorders>
            <w:shd w:val="clear" w:color="auto" w:fill="D5DCE4" w:themeFill="text2" w:themeFillTint="33"/>
            <w:vAlign w:val="center"/>
            <w:hideMark/>
          </w:tcPr>
          <w:p w14:paraId="48D5C10E" w14:textId="08C6D967" w:rsidR="000B6398" w:rsidRPr="0054444E" w:rsidRDefault="000B6398" w:rsidP="00226C4C">
            <w:pPr>
              <w:spacing w:after="0" w:line="360" w:lineRule="auto"/>
              <w:jc w:val="center"/>
              <w:rPr>
                <w:rFonts w:ascii="Times New Roman" w:eastAsia="Times New Roman" w:hAnsi="Times New Roman" w:cs="Times New Roman"/>
                <w:b/>
                <w:color w:val="000000" w:themeColor="text1"/>
                <w:sz w:val="24"/>
                <w:szCs w:val="24"/>
                <w:lang w:val="en-US"/>
              </w:rPr>
            </w:pPr>
            <w:r w:rsidRPr="0054444E">
              <w:rPr>
                <w:rFonts w:ascii="Times New Roman" w:eastAsia="Times New Roman" w:hAnsi="Times New Roman" w:cs="Times New Roman"/>
                <w:b/>
                <w:color w:val="000000" w:themeColor="text1"/>
                <w:sz w:val="24"/>
                <w:szCs w:val="24"/>
              </w:rPr>
              <w:t>M</w:t>
            </w:r>
            <w:r w:rsidR="00773D52" w:rsidRPr="0054444E">
              <w:rPr>
                <w:rFonts w:ascii="Times New Roman" w:eastAsia="Times New Roman" w:hAnsi="Times New Roman" w:cs="Times New Roman"/>
                <w:b/>
                <w:color w:val="000000" w:themeColor="text1"/>
                <w:sz w:val="24"/>
                <w:szCs w:val="24"/>
              </w:rPr>
              <w:t>ontant</w:t>
            </w:r>
          </w:p>
        </w:tc>
        <w:tc>
          <w:tcPr>
            <w:tcW w:w="1417" w:type="dxa"/>
            <w:tcBorders>
              <w:top w:val="nil"/>
              <w:left w:val="nil"/>
              <w:bottom w:val="single" w:sz="4" w:space="0" w:color="auto"/>
              <w:right w:val="single" w:sz="4" w:space="0" w:color="auto"/>
            </w:tcBorders>
            <w:shd w:val="clear" w:color="auto" w:fill="D5DCE4" w:themeFill="text2" w:themeFillTint="33"/>
            <w:vAlign w:val="center"/>
            <w:hideMark/>
          </w:tcPr>
          <w:p w14:paraId="4B5C091B" w14:textId="5D28CB1D" w:rsidR="000B6398" w:rsidRPr="0054444E" w:rsidRDefault="000B6398" w:rsidP="00226C4C">
            <w:pPr>
              <w:spacing w:after="0" w:line="360" w:lineRule="auto"/>
              <w:jc w:val="center"/>
              <w:rPr>
                <w:rFonts w:ascii="Times New Roman" w:eastAsia="Times New Roman" w:hAnsi="Times New Roman" w:cs="Times New Roman"/>
                <w:b/>
                <w:color w:val="000000" w:themeColor="text1"/>
                <w:sz w:val="24"/>
                <w:szCs w:val="24"/>
                <w:lang w:val="en-US"/>
              </w:rPr>
            </w:pPr>
            <w:r w:rsidRPr="0054444E">
              <w:rPr>
                <w:rFonts w:ascii="Times New Roman" w:eastAsia="Times New Roman" w:hAnsi="Times New Roman" w:cs="Times New Roman"/>
                <w:b/>
                <w:color w:val="000000" w:themeColor="text1"/>
                <w:sz w:val="24"/>
                <w:szCs w:val="24"/>
              </w:rPr>
              <w:t>P</w:t>
            </w:r>
            <w:r w:rsidR="00773D52" w:rsidRPr="0054444E">
              <w:rPr>
                <w:rFonts w:ascii="Times New Roman" w:eastAsia="Times New Roman" w:hAnsi="Times New Roman" w:cs="Times New Roman"/>
                <w:b/>
                <w:color w:val="000000" w:themeColor="text1"/>
                <w:sz w:val="24"/>
                <w:szCs w:val="24"/>
              </w:rPr>
              <w:t>roportion</w:t>
            </w:r>
          </w:p>
        </w:tc>
        <w:tc>
          <w:tcPr>
            <w:tcW w:w="3119" w:type="dxa"/>
            <w:vMerge/>
            <w:tcBorders>
              <w:left w:val="single" w:sz="4" w:space="0" w:color="auto"/>
              <w:bottom w:val="single" w:sz="4" w:space="0" w:color="000000"/>
              <w:right w:val="single" w:sz="4" w:space="0" w:color="auto"/>
            </w:tcBorders>
            <w:hideMark/>
          </w:tcPr>
          <w:p w14:paraId="24D6348A" w14:textId="77777777" w:rsidR="000B6398" w:rsidRPr="0054444E" w:rsidRDefault="000B6398" w:rsidP="00226C4C">
            <w:pPr>
              <w:spacing w:after="0" w:line="360" w:lineRule="auto"/>
              <w:jc w:val="both"/>
              <w:rPr>
                <w:rFonts w:ascii="Times New Roman" w:eastAsia="Times New Roman" w:hAnsi="Times New Roman" w:cs="Times New Roman"/>
                <w:b/>
                <w:color w:val="000000" w:themeColor="text1"/>
                <w:sz w:val="24"/>
                <w:szCs w:val="24"/>
                <w:lang w:val="en-US"/>
              </w:rPr>
            </w:pPr>
          </w:p>
        </w:tc>
      </w:tr>
      <w:tr w:rsidR="0054444E" w:rsidRPr="0054444E" w14:paraId="002863C4" w14:textId="77777777" w:rsidTr="00D308B7">
        <w:trPr>
          <w:trHeight w:val="20"/>
          <w:jc w:val="center"/>
        </w:trPr>
        <w:tc>
          <w:tcPr>
            <w:tcW w:w="1560" w:type="dxa"/>
            <w:tcBorders>
              <w:top w:val="nil"/>
              <w:left w:val="single" w:sz="4" w:space="0" w:color="auto"/>
              <w:bottom w:val="single" w:sz="4" w:space="0" w:color="auto"/>
              <w:right w:val="single" w:sz="4" w:space="0" w:color="auto"/>
            </w:tcBorders>
            <w:hideMark/>
          </w:tcPr>
          <w:p w14:paraId="4BA130C7" w14:textId="77777777" w:rsidR="000B6398" w:rsidRPr="0054444E" w:rsidRDefault="000B6398" w:rsidP="00226C4C">
            <w:pPr>
              <w:spacing w:after="0" w:line="360" w:lineRule="auto"/>
              <w:rPr>
                <w:rFonts w:ascii="Times New Roman" w:eastAsia="Times New Roman" w:hAnsi="Times New Roman" w:cs="Times New Roman"/>
                <w:color w:val="000000" w:themeColor="text1"/>
                <w:sz w:val="24"/>
                <w:szCs w:val="24"/>
                <w:lang w:val="en-US"/>
              </w:rPr>
            </w:pPr>
            <w:r w:rsidRPr="0054444E">
              <w:rPr>
                <w:rFonts w:ascii="Times New Roman" w:eastAsia="Times New Roman" w:hAnsi="Times New Roman" w:cs="Times New Roman"/>
                <w:color w:val="000000" w:themeColor="text1"/>
                <w:sz w:val="24"/>
                <w:szCs w:val="24"/>
              </w:rPr>
              <w:t>MINEPIA</w:t>
            </w:r>
          </w:p>
        </w:tc>
        <w:tc>
          <w:tcPr>
            <w:tcW w:w="1305" w:type="dxa"/>
            <w:tcBorders>
              <w:top w:val="nil"/>
              <w:left w:val="nil"/>
              <w:bottom w:val="single" w:sz="4" w:space="0" w:color="auto"/>
              <w:right w:val="single" w:sz="4" w:space="0" w:color="auto"/>
            </w:tcBorders>
            <w:hideMark/>
          </w:tcPr>
          <w:p w14:paraId="01D91B9D" w14:textId="77777777" w:rsidR="000B6398" w:rsidRPr="0054444E" w:rsidRDefault="000B6398" w:rsidP="00226C4C">
            <w:pPr>
              <w:spacing w:after="0" w:line="360" w:lineRule="auto"/>
              <w:jc w:val="right"/>
              <w:rPr>
                <w:rFonts w:ascii="Times New Roman" w:eastAsia="Times New Roman" w:hAnsi="Times New Roman" w:cs="Times New Roman"/>
                <w:color w:val="000000" w:themeColor="text1"/>
                <w:sz w:val="24"/>
                <w:szCs w:val="24"/>
                <w:lang w:val="en-US"/>
              </w:rPr>
            </w:pPr>
            <w:r w:rsidRPr="0054444E">
              <w:rPr>
                <w:rFonts w:ascii="Times New Roman" w:eastAsia="Times New Roman" w:hAnsi="Times New Roman" w:cs="Times New Roman"/>
                <w:color w:val="000000" w:themeColor="text1"/>
                <w:sz w:val="24"/>
                <w:szCs w:val="24"/>
                <w:lang w:val="en-US"/>
              </w:rPr>
              <w:t>8 311 288</w:t>
            </w:r>
          </w:p>
        </w:tc>
        <w:tc>
          <w:tcPr>
            <w:tcW w:w="1276" w:type="dxa"/>
            <w:tcBorders>
              <w:top w:val="nil"/>
              <w:left w:val="nil"/>
              <w:bottom w:val="single" w:sz="4" w:space="0" w:color="auto"/>
              <w:right w:val="single" w:sz="4" w:space="0" w:color="auto"/>
            </w:tcBorders>
            <w:hideMark/>
          </w:tcPr>
          <w:p w14:paraId="0104F6EF" w14:textId="77777777" w:rsidR="000B6398" w:rsidRPr="0054444E" w:rsidRDefault="000B6398" w:rsidP="00226C4C">
            <w:pPr>
              <w:spacing w:after="0" w:line="360" w:lineRule="auto"/>
              <w:jc w:val="right"/>
              <w:rPr>
                <w:rFonts w:ascii="Times New Roman" w:eastAsia="Times New Roman" w:hAnsi="Times New Roman" w:cs="Times New Roman"/>
                <w:color w:val="000000" w:themeColor="text1"/>
                <w:sz w:val="24"/>
                <w:szCs w:val="24"/>
                <w:lang w:val="en-US"/>
              </w:rPr>
            </w:pPr>
            <w:r w:rsidRPr="0054444E">
              <w:rPr>
                <w:rFonts w:ascii="Times New Roman" w:eastAsia="Times New Roman" w:hAnsi="Times New Roman" w:cs="Times New Roman"/>
                <w:color w:val="000000" w:themeColor="text1"/>
                <w:sz w:val="24"/>
                <w:szCs w:val="24"/>
              </w:rPr>
              <w:t>2 188 380</w:t>
            </w:r>
          </w:p>
        </w:tc>
        <w:tc>
          <w:tcPr>
            <w:tcW w:w="1247" w:type="dxa"/>
            <w:tcBorders>
              <w:top w:val="nil"/>
              <w:left w:val="nil"/>
              <w:bottom w:val="single" w:sz="4" w:space="0" w:color="auto"/>
              <w:right w:val="single" w:sz="4" w:space="0" w:color="auto"/>
            </w:tcBorders>
            <w:hideMark/>
          </w:tcPr>
          <w:p w14:paraId="3681D856" w14:textId="77777777" w:rsidR="000B6398" w:rsidRPr="0054444E" w:rsidRDefault="000B6398" w:rsidP="00226C4C">
            <w:pPr>
              <w:spacing w:after="0" w:line="360" w:lineRule="auto"/>
              <w:jc w:val="right"/>
              <w:rPr>
                <w:rFonts w:ascii="Times New Roman" w:eastAsia="Times New Roman" w:hAnsi="Times New Roman" w:cs="Times New Roman"/>
                <w:color w:val="000000" w:themeColor="text1"/>
                <w:sz w:val="24"/>
                <w:szCs w:val="24"/>
                <w:lang w:val="en-US"/>
              </w:rPr>
            </w:pPr>
            <w:r w:rsidRPr="0054444E">
              <w:rPr>
                <w:rFonts w:ascii="Times New Roman" w:eastAsia="Times New Roman" w:hAnsi="Times New Roman" w:cs="Times New Roman"/>
                <w:color w:val="000000" w:themeColor="text1"/>
                <w:sz w:val="24"/>
                <w:szCs w:val="24"/>
              </w:rPr>
              <w:t>-6 122 908</w:t>
            </w:r>
          </w:p>
        </w:tc>
        <w:tc>
          <w:tcPr>
            <w:tcW w:w="1417" w:type="dxa"/>
            <w:tcBorders>
              <w:top w:val="nil"/>
              <w:left w:val="nil"/>
              <w:bottom w:val="single" w:sz="4" w:space="0" w:color="auto"/>
              <w:right w:val="single" w:sz="4" w:space="0" w:color="auto"/>
            </w:tcBorders>
            <w:hideMark/>
          </w:tcPr>
          <w:p w14:paraId="2E553DD8" w14:textId="77777777" w:rsidR="000B6398" w:rsidRPr="0054444E" w:rsidRDefault="000B6398" w:rsidP="00226C4C">
            <w:pPr>
              <w:spacing w:after="0" w:line="360" w:lineRule="auto"/>
              <w:jc w:val="right"/>
              <w:rPr>
                <w:rFonts w:ascii="Times New Roman" w:eastAsia="Times New Roman" w:hAnsi="Times New Roman" w:cs="Times New Roman"/>
                <w:color w:val="000000" w:themeColor="text1"/>
                <w:sz w:val="24"/>
                <w:szCs w:val="24"/>
                <w:lang w:val="en-US"/>
              </w:rPr>
            </w:pPr>
            <w:r w:rsidRPr="0054444E">
              <w:rPr>
                <w:rFonts w:ascii="Times New Roman" w:eastAsia="Times New Roman" w:hAnsi="Times New Roman" w:cs="Times New Roman"/>
                <w:color w:val="000000" w:themeColor="text1"/>
                <w:sz w:val="24"/>
                <w:szCs w:val="24"/>
              </w:rPr>
              <w:t>-73.67%</w:t>
            </w:r>
          </w:p>
        </w:tc>
        <w:tc>
          <w:tcPr>
            <w:tcW w:w="3119" w:type="dxa"/>
            <w:tcBorders>
              <w:top w:val="nil"/>
              <w:left w:val="nil"/>
              <w:bottom w:val="single" w:sz="4" w:space="0" w:color="auto"/>
              <w:right w:val="single" w:sz="4" w:space="0" w:color="auto"/>
            </w:tcBorders>
            <w:noWrap/>
            <w:hideMark/>
          </w:tcPr>
          <w:p w14:paraId="17324FB4" w14:textId="2EED3DF9" w:rsidR="000B6398" w:rsidRPr="0054444E" w:rsidRDefault="000B6398" w:rsidP="00226C4C">
            <w:pPr>
              <w:spacing w:after="0" w:line="360" w:lineRule="auto"/>
              <w:jc w:val="both"/>
              <w:rPr>
                <w:rFonts w:ascii="Times New Roman" w:eastAsia="Times New Roman" w:hAnsi="Times New Roman" w:cs="Times New Roman"/>
                <w:color w:val="000000" w:themeColor="text1"/>
                <w:sz w:val="24"/>
                <w:szCs w:val="24"/>
              </w:rPr>
            </w:pPr>
            <w:r w:rsidRPr="0054444E">
              <w:rPr>
                <w:rFonts w:ascii="Times New Roman" w:eastAsia="Times New Roman" w:hAnsi="Times New Roman" w:cs="Times New Roman"/>
                <w:color w:val="000000" w:themeColor="text1"/>
                <w:sz w:val="24"/>
                <w:szCs w:val="24"/>
              </w:rPr>
              <w:t> Plusieurs des projets sensibles au genre du MINEPIA s’achèvent en 2023. D</w:t>
            </w:r>
            <w:r w:rsidR="00773D52" w:rsidRPr="0054444E">
              <w:rPr>
                <w:rFonts w:ascii="Times New Roman" w:eastAsia="Times New Roman" w:hAnsi="Times New Roman" w:cs="Times New Roman"/>
                <w:color w:val="000000" w:themeColor="text1"/>
                <w:sz w:val="24"/>
                <w:szCs w:val="24"/>
              </w:rPr>
              <w:t>’</w:t>
            </w:r>
            <w:r w:rsidR="004E604A" w:rsidRPr="0054444E">
              <w:rPr>
                <w:rFonts w:ascii="Times New Roman" w:eastAsia="Times New Roman" w:hAnsi="Times New Roman" w:cs="Times New Roman"/>
                <w:color w:val="000000" w:themeColor="text1"/>
                <w:sz w:val="24"/>
                <w:szCs w:val="24"/>
              </w:rPr>
              <w:t>où</w:t>
            </w:r>
            <w:r w:rsidRPr="0054444E">
              <w:rPr>
                <w:rFonts w:ascii="Times New Roman" w:eastAsia="Times New Roman" w:hAnsi="Times New Roman" w:cs="Times New Roman"/>
                <w:color w:val="000000" w:themeColor="text1"/>
                <w:sz w:val="24"/>
                <w:szCs w:val="24"/>
              </w:rPr>
              <w:t xml:space="preserve"> la baisse du budget genre au MINEPIA</w:t>
            </w:r>
          </w:p>
        </w:tc>
      </w:tr>
      <w:tr w:rsidR="0054444E" w:rsidRPr="0054444E" w14:paraId="75EC9D5A" w14:textId="77777777" w:rsidTr="00D308B7">
        <w:trPr>
          <w:trHeight w:val="20"/>
          <w:jc w:val="center"/>
        </w:trPr>
        <w:tc>
          <w:tcPr>
            <w:tcW w:w="1560" w:type="dxa"/>
            <w:tcBorders>
              <w:top w:val="nil"/>
              <w:left w:val="single" w:sz="4" w:space="0" w:color="auto"/>
              <w:bottom w:val="single" w:sz="4" w:space="0" w:color="auto"/>
              <w:right w:val="single" w:sz="4" w:space="0" w:color="auto"/>
            </w:tcBorders>
            <w:hideMark/>
          </w:tcPr>
          <w:p w14:paraId="28881299" w14:textId="77777777" w:rsidR="000B6398" w:rsidRPr="0054444E" w:rsidRDefault="000B6398" w:rsidP="00226C4C">
            <w:pPr>
              <w:spacing w:after="0" w:line="360" w:lineRule="auto"/>
              <w:rPr>
                <w:rFonts w:ascii="Times New Roman" w:eastAsia="Times New Roman" w:hAnsi="Times New Roman" w:cs="Times New Roman"/>
                <w:color w:val="000000" w:themeColor="text1"/>
                <w:sz w:val="24"/>
                <w:szCs w:val="24"/>
                <w:lang w:val="en-US"/>
              </w:rPr>
            </w:pPr>
            <w:r w:rsidRPr="0054444E">
              <w:rPr>
                <w:rFonts w:ascii="Times New Roman" w:eastAsia="Times New Roman" w:hAnsi="Times New Roman" w:cs="Times New Roman"/>
                <w:color w:val="000000" w:themeColor="text1"/>
                <w:sz w:val="24"/>
                <w:szCs w:val="24"/>
              </w:rPr>
              <w:t>MINSANTE</w:t>
            </w:r>
          </w:p>
        </w:tc>
        <w:tc>
          <w:tcPr>
            <w:tcW w:w="1305" w:type="dxa"/>
            <w:tcBorders>
              <w:top w:val="nil"/>
              <w:left w:val="nil"/>
              <w:bottom w:val="single" w:sz="4" w:space="0" w:color="auto"/>
              <w:right w:val="single" w:sz="4" w:space="0" w:color="auto"/>
            </w:tcBorders>
            <w:hideMark/>
          </w:tcPr>
          <w:p w14:paraId="073E3A80" w14:textId="77777777" w:rsidR="000B6398" w:rsidRPr="0054444E" w:rsidRDefault="000B6398" w:rsidP="00226C4C">
            <w:pPr>
              <w:spacing w:after="0" w:line="360" w:lineRule="auto"/>
              <w:jc w:val="right"/>
              <w:rPr>
                <w:rFonts w:ascii="Times New Roman" w:eastAsia="Times New Roman" w:hAnsi="Times New Roman" w:cs="Times New Roman"/>
                <w:color w:val="000000" w:themeColor="text1"/>
                <w:sz w:val="24"/>
                <w:szCs w:val="24"/>
                <w:lang w:val="en-US"/>
              </w:rPr>
            </w:pPr>
            <w:r w:rsidRPr="0054444E">
              <w:rPr>
                <w:rFonts w:ascii="Times New Roman" w:eastAsia="Times New Roman" w:hAnsi="Times New Roman" w:cs="Times New Roman"/>
                <w:color w:val="000000" w:themeColor="text1"/>
                <w:sz w:val="24"/>
                <w:szCs w:val="24"/>
                <w:lang w:val="en-US"/>
              </w:rPr>
              <w:t>38 901 996</w:t>
            </w:r>
          </w:p>
        </w:tc>
        <w:tc>
          <w:tcPr>
            <w:tcW w:w="1276" w:type="dxa"/>
            <w:tcBorders>
              <w:top w:val="nil"/>
              <w:left w:val="nil"/>
              <w:bottom w:val="single" w:sz="4" w:space="0" w:color="auto"/>
              <w:right w:val="single" w:sz="4" w:space="0" w:color="auto"/>
            </w:tcBorders>
            <w:hideMark/>
          </w:tcPr>
          <w:p w14:paraId="7956E3DD" w14:textId="77777777" w:rsidR="000B6398" w:rsidRPr="0054444E" w:rsidRDefault="000B6398" w:rsidP="00226C4C">
            <w:pPr>
              <w:spacing w:after="0" w:line="360" w:lineRule="auto"/>
              <w:jc w:val="right"/>
              <w:rPr>
                <w:rFonts w:ascii="Times New Roman" w:eastAsia="Times New Roman" w:hAnsi="Times New Roman" w:cs="Times New Roman"/>
                <w:color w:val="000000" w:themeColor="text1"/>
                <w:sz w:val="24"/>
                <w:szCs w:val="24"/>
                <w:lang w:val="en-US"/>
              </w:rPr>
            </w:pPr>
            <w:r w:rsidRPr="0054444E">
              <w:rPr>
                <w:rFonts w:ascii="Times New Roman" w:eastAsia="Times New Roman" w:hAnsi="Times New Roman" w:cs="Times New Roman"/>
                <w:color w:val="000000" w:themeColor="text1"/>
                <w:sz w:val="24"/>
                <w:szCs w:val="24"/>
                <w:lang w:val="en-US"/>
              </w:rPr>
              <w:t>51 643 187</w:t>
            </w:r>
          </w:p>
        </w:tc>
        <w:tc>
          <w:tcPr>
            <w:tcW w:w="1247" w:type="dxa"/>
            <w:tcBorders>
              <w:top w:val="nil"/>
              <w:left w:val="nil"/>
              <w:bottom w:val="single" w:sz="4" w:space="0" w:color="auto"/>
              <w:right w:val="single" w:sz="4" w:space="0" w:color="auto"/>
            </w:tcBorders>
            <w:hideMark/>
          </w:tcPr>
          <w:p w14:paraId="15708B4D" w14:textId="77777777" w:rsidR="000B6398" w:rsidRPr="0054444E" w:rsidRDefault="000B6398" w:rsidP="00226C4C">
            <w:pPr>
              <w:spacing w:after="0" w:line="360" w:lineRule="auto"/>
              <w:jc w:val="right"/>
              <w:rPr>
                <w:rFonts w:ascii="Times New Roman" w:eastAsia="Times New Roman" w:hAnsi="Times New Roman" w:cs="Times New Roman"/>
                <w:color w:val="000000" w:themeColor="text1"/>
                <w:sz w:val="24"/>
                <w:szCs w:val="24"/>
                <w:lang w:val="en-US"/>
              </w:rPr>
            </w:pPr>
            <w:r w:rsidRPr="0054444E">
              <w:rPr>
                <w:rFonts w:ascii="Times New Roman" w:eastAsia="Times New Roman" w:hAnsi="Times New Roman" w:cs="Times New Roman"/>
                <w:color w:val="000000" w:themeColor="text1"/>
                <w:sz w:val="24"/>
                <w:szCs w:val="24"/>
              </w:rPr>
              <w:t>12 741 191</w:t>
            </w:r>
          </w:p>
        </w:tc>
        <w:tc>
          <w:tcPr>
            <w:tcW w:w="1417" w:type="dxa"/>
            <w:tcBorders>
              <w:top w:val="nil"/>
              <w:left w:val="nil"/>
              <w:bottom w:val="single" w:sz="4" w:space="0" w:color="auto"/>
              <w:right w:val="single" w:sz="4" w:space="0" w:color="auto"/>
            </w:tcBorders>
            <w:hideMark/>
          </w:tcPr>
          <w:p w14:paraId="199CBFBF" w14:textId="77777777" w:rsidR="000B6398" w:rsidRPr="0054444E" w:rsidRDefault="000B6398" w:rsidP="00226C4C">
            <w:pPr>
              <w:spacing w:after="0" w:line="360" w:lineRule="auto"/>
              <w:jc w:val="right"/>
              <w:rPr>
                <w:rFonts w:ascii="Times New Roman" w:eastAsia="Times New Roman" w:hAnsi="Times New Roman" w:cs="Times New Roman"/>
                <w:color w:val="000000" w:themeColor="text1"/>
                <w:sz w:val="24"/>
                <w:szCs w:val="24"/>
                <w:lang w:val="en-US"/>
              </w:rPr>
            </w:pPr>
            <w:r w:rsidRPr="0054444E">
              <w:rPr>
                <w:rFonts w:ascii="Times New Roman" w:eastAsia="Times New Roman" w:hAnsi="Times New Roman" w:cs="Times New Roman"/>
                <w:color w:val="000000" w:themeColor="text1"/>
                <w:sz w:val="24"/>
                <w:szCs w:val="24"/>
                <w:lang w:val="en-US"/>
              </w:rPr>
              <w:t>32.75%</w:t>
            </w:r>
          </w:p>
        </w:tc>
        <w:tc>
          <w:tcPr>
            <w:tcW w:w="3119" w:type="dxa"/>
            <w:tcBorders>
              <w:top w:val="nil"/>
              <w:left w:val="nil"/>
              <w:bottom w:val="single" w:sz="4" w:space="0" w:color="auto"/>
              <w:right w:val="single" w:sz="4" w:space="0" w:color="auto"/>
            </w:tcBorders>
            <w:noWrap/>
            <w:hideMark/>
          </w:tcPr>
          <w:p w14:paraId="2D74D3C3" w14:textId="77777777" w:rsidR="000B6398" w:rsidRPr="0054444E" w:rsidRDefault="000B6398" w:rsidP="00226C4C">
            <w:pPr>
              <w:spacing w:after="0" w:line="360" w:lineRule="auto"/>
              <w:jc w:val="both"/>
              <w:rPr>
                <w:rFonts w:ascii="Times New Roman" w:eastAsia="Times New Roman" w:hAnsi="Times New Roman" w:cs="Times New Roman"/>
                <w:color w:val="000000" w:themeColor="text1"/>
                <w:sz w:val="24"/>
                <w:szCs w:val="24"/>
              </w:rPr>
            </w:pPr>
            <w:r w:rsidRPr="0054444E">
              <w:rPr>
                <w:rFonts w:ascii="Times New Roman" w:eastAsia="Times New Roman" w:hAnsi="Times New Roman" w:cs="Times New Roman"/>
                <w:color w:val="000000" w:themeColor="text1"/>
                <w:sz w:val="24"/>
                <w:szCs w:val="24"/>
              </w:rPr>
              <w:t xml:space="preserve"> La hausse est surtout le fait de la mise en </w:t>
            </w:r>
            <w:r w:rsidR="009C1CE6" w:rsidRPr="0054444E">
              <w:rPr>
                <w:rFonts w:ascii="Times New Roman" w:eastAsia="Times New Roman" w:hAnsi="Times New Roman" w:cs="Times New Roman"/>
                <w:color w:val="000000" w:themeColor="text1"/>
                <w:sz w:val="24"/>
                <w:szCs w:val="24"/>
              </w:rPr>
              <w:t>œuvre</w:t>
            </w:r>
            <w:r w:rsidRPr="0054444E">
              <w:rPr>
                <w:rFonts w:ascii="Times New Roman" w:eastAsia="Times New Roman" w:hAnsi="Times New Roman" w:cs="Times New Roman"/>
                <w:color w:val="000000" w:themeColor="text1"/>
                <w:sz w:val="24"/>
                <w:szCs w:val="24"/>
              </w:rPr>
              <w:t xml:space="preserve"> de la phase 1 de la CSU qui cible essentiellement les femmes et les enfants</w:t>
            </w:r>
          </w:p>
        </w:tc>
      </w:tr>
      <w:tr w:rsidR="0054444E" w:rsidRPr="0054444E" w14:paraId="7382C5BE" w14:textId="77777777" w:rsidTr="00D308B7">
        <w:trPr>
          <w:trHeight w:val="20"/>
          <w:jc w:val="center"/>
        </w:trPr>
        <w:tc>
          <w:tcPr>
            <w:tcW w:w="1560" w:type="dxa"/>
            <w:tcBorders>
              <w:top w:val="nil"/>
              <w:left w:val="single" w:sz="4" w:space="0" w:color="auto"/>
              <w:bottom w:val="single" w:sz="4" w:space="0" w:color="auto"/>
              <w:right w:val="single" w:sz="4" w:space="0" w:color="auto"/>
            </w:tcBorders>
            <w:hideMark/>
          </w:tcPr>
          <w:p w14:paraId="115D8AC5" w14:textId="77777777" w:rsidR="000B6398" w:rsidRPr="0054444E" w:rsidRDefault="000B6398" w:rsidP="00226C4C">
            <w:pPr>
              <w:spacing w:after="0" w:line="360" w:lineRule="auto"/>
              <w:rPr>
                <w:rFonts w:ascii="Times New Roman" w:eastAsia="Times New Roman" w:hAnsi="Times New Roman" w:cs="Times New Roman"/>
                <w:color w:val="000000" w:themeColor="text1"/>
                <w:sz w:val="24"/>
                <w:szCs w:val="24"/>
                <w:lang w:val="en-US"/>
              </w:rPr>
            </w:pPr>
            <w:r w:rsidRPr="0054444E">
              <w:rPr>
                <w:rFonts w:ascii="Times New Roman" w:eastAsia="Times New Roman" w:hAnsi="Times New Roman" w:cs="Times New Roman"/>
                <w:color w:val="000000" w:themeColor="text1"/>
                <w:sz w:val="24"/>
                <w:szCs w:val="24"/>
              </w:rPr>
              <w:t>MINPROFF</w:t>
            </w:r>
          </w:p>
        </w:tc>
        <w:tc>
          <w:tcPr>
            <w:tcW w:w="1305" w:type="dxa"/>
            <w:tcBorders>
              <w:top w:val="nil"/>
              <w:left w:val="nil"/>
              <w:bottom w:val="single" w:sz="4" w:space="0" w:color="auto"/>
              <w:right w:val="single" w:sz="4" w:space="0" w:color="auto"/>
            </w:tcBorders>
            <w:hideMark/>
          </w:tcPr>
          <w:p w14:paraId="4CA171D2" w14:textId="77777777" w:rsidR="000B6398" w:rsidRPr="0054444E" w:rsidRDefault="000B6398" w:rsidP="00226C4C">
            <w:pPr>
              <w:spacing w:after="0" w:line="360" w:lineRule="auto"/>
              <w:jc w:val="right"/>
              <w:rPr>
                <w:rFonts w:ascii="Times New Roman" w:eastAsia="Times New Roman" w:hAnsi="Times New Roman" w:cs="Times New Roman"/>
                <w:color w:val="000000" w:themeColor="text1"/>
                <w:sz w:val="24"/>
                <w:szCs w:val="24"/>
                <w:lang w:val="en-US"/>
              </w:rPr>
            </w:pPr>
            <w:r w:rsidRPr="0054444E">
              <w:rPr>
                <w:rFonts w:ascii="Times New Roman" w:eastAsia="Times New Roman" w:hAnsi="Times New Roman" w:cs="Times New Roman"/>
                <w:color w:val="000000" w:themeColor="text1"/>
                <w:sz w:val="24"/>
                <w:szCs w:val="24"/>
                <w:lang w:val="en-US"/>
              </w:rPr>
              <w:t>4 447 789</w:t>
            </w:r>
          </w:p>
        </w:tc>
        <w:tc>
          <w:tcPr>
            <w:tcW w:w="1276" w:type="dxa"/>
            <w:tcBorders>
              <w:top w:val="nil"/>
              <w:left w:val="nil"/>
              <w:bottom w:val="single" w:sz="4" w:space="0" w:color="auto"/>
              <w:right w:val="single" w:sz="4" w:space="0" w:color="auto"/>
            </w:tcBorders>
            <w:hideMark/>
          </w:tcPr>
          <w:p w14:paraId="68985F5A" w14:textId="77777777" w:rsidR="000B6398" w:rsidRPr="0054444E" w:rsidRDefault="000B6398" w:rsidP="00226C4C">
            <w:pPr>
              <w:spacing w:after="0" w:line="360" w:lineRule="auto"/>
              <w:jc w:val="right"/>
              <w:rPr>
                <w:rFonts w:ascii="Times New Roman" w:eastAsia="Times New Roman" w:hAnsi="Times New Roman" w:cs="Times New Roman"/>
                <w:color w:val="000000" w:themeColor="text1"/>
                <w:sz w:val="24"/>
                <w:szCs w:val="24"/>
                <w:lang w:val="en-US"/>
              </w:rPr>
            </w:pPr>
            <w:r w:rsidRPr="0054444E">
              <w:rPr>
                <w:rFonts w:ascii="Times New Roman" w:eastAsia="Times New Roman" w:hAnsi="Times New Roman" w:cs="Times New Roman"/>
                <w:color w:val="000000" w:themeColor="text1"/>
                <w:sz w:val="24"/>
                <w:szCs w:val="24"/>
              </w:rPr>
              <w:t>4 963 523</w:t>
            </w:r>
          </w:p>
        </w:tc>
        <w:tc>
          <w:tcPr>
            <w:tcW w:w="1247" w:type="dxa"/>
            <w:tcBorders>
              <w:top w:val="nil"/>
              <w:left w:val="nil"/>
              <w:bottom w:val="single" w:sz="4" w:space="0" w:color="auto"/>
              <w:right w:val="single" w:sz="4" w:space="0" w:color="auto"/>
            </w:tcBorders>
            <w:hideMark/>
          </w:tcPr>
          <w:p w14:paraId="388EE646" w14:textId="77777777" w:rsidR="000B6398" w:rsidRPr="0054444E" w:rsidRDefault="000B6398" w:rsidP="00226C4C">
            <w:pPr>
              <w:spacing w:after="0" w:line="360" w:lineRule="auto"/>
              <w:jc w:val="right"/>
              <w:rPr>
                <w:rFonts w:ascii="Times New Roman" w:eastAsia="Times New Roman" w:hAnsi="Times New Roman" w:cs="Times New Roman"/>
                <w:color w:val="000000" w:themeColor="text1"/>
                <w:sz w:val="24"/>
                <w:szCs w:val="24"/>
                <w:lang w:val="en-US"/>
              </w:rPr>
            </w:pPr>
            <w:r w:rsidRPr="0054444E">
              <w:rPr>
                <w:rFonts w:ascii="Times New Roman" w:eastAsia="Times New Roman" w:hAnsi="Times New Roman" w:cs="Times New Roman"/>
                <w:color w:val="000000" w:themeColor="text1"/>
                <w:sz w:val="24"/>
                <w:szCs w:val="24"/>
              </w:rPr>
              <w:t>515 734</w:t>
            </w:r>
          </w:p>
        </w:tc>
        <w:tc>
          <w:tcPr>
            <w:tcW w:w="1417" w:type="dxa"/>
            <w:tcBorders>
              <w:top w:val="nil"/>
              <w:left w:val="nil"/>
              <w:bottom w:val="single" w:sz="4" w:space="0" w:color="auto"/>
              <w:right w:val="single" w:sz="4" w:space="0" w:color="auto"/>
            </w:tcBorders>
            <w:hideMark/>
          </w:tcPr>
          <w:p w14:paraId="5D24D874" w14:textId="77777777" w:rsidR="000B6398" w:rsidRPr="0054444E" w:rsidRDefault="000B6398" w:rsidP="00226C4C">
            <w:pPr>
              <w:spacing w:after="0" w:line="360" w:lineRule="auto"/>
              <w:jc w:val="right"/>
              <w:rPr>
                <w:rFonts w:ascii="Times New Roman" w:eastAsia="Times New Roman" w:hAnsi="Times New Roman" w:cs="Times New Roman"/>
                <w:color w:val="000000" w:themeColor="text1"/>
                <w:sz w:val="24"/>
                <w:szCs w:val="24"/>
                <w:lang w:val="en-US"/>
              </w:rPr>
            </w:pPr>
            <w:r w:rsidRPr="0054444E">
              <w:rPr>
                <w:rFonts w:ascii="Times New Roman" w:eastAsia="Times New Roman" w:hAnsi="Times New Roman" w:cs="Times New Roman"/>
                <w:color w:val="000000" w:themeColor="text1"/>
                <w:sz w:val="24"/>
                <w:szCs w:val="24"/>
              </w:rPr>
              <w:t>11.60%</w:t>
            </w:r>
          </w:p>
        </w:tc>
        <w:tc>
          <w:tcPr>
            <w:tcW w:w="3119" w:type="dxa"/>
            <w:vMerge w:val="restart"/>
            <w:tcBorders>
              <w:top w:val="nil"/>
              <w:left w:val="nil"/>
              <w:bottom w:val="single" w:sz="4" w:space="0" w:color="auto"/>
              <w:right w:val="single" w:sz="4" w:space="0" w:color="auto"/>
            </w:tcBorders>
            <w:noWrap/>
            <w:hideMark/>
          </w:tcPr>
          <w:p w14:paraId="6990CFDA" w14:textId="77777777" w:rsidR="000B6398" w:rsidRPr="0054444E" w:rsidRDefault="000B6398" w:rsidP="00226C4C">
            <w:pPr>
              <w:spacing w:after="0" w:line="360" w:lineRule="auto"/>
              <w:jc w:val="both"/>
              <w:rPr>
                <w:rFonts w:ascii="Times New Roman" w:eastAsia="Times New Roman" w:hAnsi="Times New Roman" w:cs="Times New Roman"/>
                <w:color w:val="000000" w:themeColor="text1"/>
                <w:sz w:val="24"/>
                <w:szCs w:val="24"/>
              </w:rPr>
            </w:pPr>
            <w:r w:rsidRPr="0054444E">
              <w:rPr>
                <w:rFonts w:ascii="Times New Roman" w:eastAsia="Times New Roman" w:hAnsi="Times New Roman" w:cs="Times New Roman"/>
                <w:color w:val="000000" w:themeColor="text1"/>
                <w:sz w:val="24"/>
                <w:szCs w:val="24"/>
              </w:rPr>
              <w:t xml:space="preserve"> La hausse dans ces ministères est le fait de l’amélioration du </w:t>
            </w:r>
            <w:proofErr w:type="spellStart"/>
            <w:r w:rsidRPr="0054444E">
              <w:rPr>
                <w:rFonts w:ascii="Times New Roman" w:eastAsia="Times New Roman" w:hAnsi="Times New Roman" w:cs="Times New Roman"/>
                <w:color w:val="000000" w:themeColor="text1"/>
                <w:sz w:val="24"/>
                <w:szCs w:val="24"/>
              </w:rPr>
              <w:t>tracking</w:t>
            </w:r>
            <w:proofErr w:type="spellEnd"/>
            <w:r w:rsidRPr="0054444E">
              <w:rPr>
                <w:rFonts w:ascii="Times New Roman" w:eastAsia="Times New Roman" w:hAnsi="Times New Roman" w:cs="Times New Roman"/>
                <w:color w:val="000000" w:themeColor="text1"/>
                <w:sz w:val="24"/>
                <w:szCs w:val="24"/>
              </w:rPr>
              <w:t xml:space="preserve"> des dépenses genre sensible</w:t>
            </w:r>
            <w:r w:rsidR="004E7055" w:rsidRPr="0054444E">
              <w:rPr>
                <w:rFonts w:ascii="Times New Roman" w:eastAsia="Times New Roman" w:hAnsi="Times New Roman" w:cs="Times New Roman"/>
                <w:color w:val="000000" w:themeColor="text1"/>
                <w:sz w:val="24"/>
                <w:szCs w:val="24"/>
              </w:rPr>
              <w:t>s</w:t>
            </w:r>
          </w:p>
        </w:tc>
      </w:tr>
      <w:tr w:rsidR="0054444E" w:rsidRPr="0054444E" w14:paraId="172FC45A" w14:textId="77777777" w:rsidTr="00D308B7">
        <w:trPr>
          <w:trHeight w:val="20"/>
          <w:jc w:val="center"/>
        </w:trPr>
        <w:tc>
          <w:tcPr>
            <w:tcW w:w="1560" w:type="dxa"/>
            <w:tcBorders>
              <w:top w:val="nil"/>
              <w:left w:val="single" w:sz="4" w:space="0" w:color="auto"/>
              <w:bottom w:val="single" w:sz="4" w:space="0" w:color="auto"/>
              <w:right w:val="single" w:sz="4" w:space="0" w:color="auto"/>
            </w:tcBorders>
            <w:hideMark/>
          </w:tcPr>
          <w:p w14:paraId="7AE90B45" w14:textId="77777777" w:rsidR="000B6398" w:rsidRPr="0054444E" w:rsidRDefault="000B6398" w:rsidP="00226C4C">
            <w:pPr>
              <w:spacing w:after="0" w:line="360" w:lineRule="auto"/>
              <w:rPr>
                <w:rFonts w:ascii="Times New Roman" w:eastAsia="Times New Roman" w:hAnsi="Times New Roman" w:cs="Times New Roman"/>
                <w:color w:val="000000" w:themeColor="text1"/>
                <w:sz w:val="24"/>
                <w:szCs w:val="24"/>
                <w:lang w:val="en-US"/>
              </w:rPr>
            </w:pPr>
            <w:r w:rsidRPr="0054444E">
              <w:rPr>
                <w:rFonts w:ascii="Times New Roman" w:eastAsia="Times New Roman" w:hAnsi="Times New Roman" w:cs="Times New Roman"/>
                <w:color w:val="000000" w:themeColor="text1"/>
                <w:sz w:val="24"/>
                <w:szCs w:val="24"/>
              </w:rPr>
              <w:t>MINAS</w:t>
            </w:r>
          </w:p>
        </w:tc>
        <w:tc>
          <w:tcPr>
            <w:tcW w:w="1305" w:type="dxa"/>
            <w:tcBorders>
              <w:top w:val="nil"/>
              <w:left w:val="nil"/>
              <w:bottom w:val="single" w:sz="4" w:space="0" w:color="auto"/>
              <w:right w:val="single" w:sz="4" w:space="0" w:color="auto"/>
            </w:tcBorders>
            <w:hideMark/>
          </w:tcPr>
          <w:p w14:paraId="59626301" w14:textId="77777777" w:rsidR="000B6398" w:rsidRPr="0054444E" w:rsidRDefault="000B6398" w:rsidP="00226C4C">
            <w:pPr>
              <w:spacing w:after="0" w:line="360" w:lineRule="auto"/>
              <w:jc w:val="right"/>
              <w:rPr>
                <w:rFonts w:ascii="Times New Roman" w:eastAsia="Times New Roman" w:hAnsi="Times New Roman" w:cs="Times New Roman"/>
                <w:color w:val="000000" w:themeColor="text1"/>
                <w:sz w:val="24"/>
                <w:szCs w:val="24"/>
                <w:lang w:val="en-US"/>
              </w:rPr>
            </w:pPr>
            <w:r w:rsidRPr="0054444E">
              <w:rPr>
                <w:rFonts w:ascii="Times New Roman" w:eastAsia="Times New Roman" w:hAnsi="Times New Roman" w:cs="Times New Roman"/>
                <w:color w:val="000000" w:themeColor="text1"/>
                <w:sz w:val="24"/>
                <w:szCs w:val="24"/>
                <w:lang w:val="en-US"/>
              </w:rPr>
              <w:t>1 959 800</w:t>
            </w:r>
          </w:p>
        </w:tc>
        <w:tc>
          <w:tcPr>
            <w:tcW w:w="1276" w:type="dxa"/>
            <w:tcBorders>
              <w:top w:val="nil"/>
              <w:left w:val="nil"/>
              <w:bottom w:val="single" w:sz="4" w:space="0" w:color="auto"/>
              <w:right w:val="single" w:sz="4" w:space="0" w:color="auto"/>
            </w:tcBorders>
            <w:hideMark/>
          </w:tcPr>
          <w:p w14:paraId="2E7D10D4" w14:textId="77777777" w:rsidR="000B6398" w:rsidRPr="0054444E" w:rsidRDefault="000B6398" w:rsidP="00226C4C">
            <w:pPr>
              <w:spacing w:after="0" w:line="360" w:lineRule="auto"/>
              <w:jc w:val="right"/>
              <w:rPr>
                <w:rFonts w:ascii="Times New Roman" w:eastAsia="Times New Roman" w:hAnsi="Times New Roman" w:cs="Times New Roman"/>
                <w:color w:val="000000" w:themeColor="text1"/>
                <w:sz w:val="24"/>
                <w:szCs w:val="24"/>
                <w:lang w:val="en-US"/>
              </w:rPr>
            </w:pPr>
            <w:r w:rsidRPr="0054444E">
              <w:rPr>
                <w:rFonts w:ascii="Times New Roman" w:eastAsia="Times New Roman" w:hAnsi="Times New Roman" w:cs="Times New Roman"/>
                <w:color w:val="000000" w:themeColor="text1"/>
                <w:sz w:val="24"/>
                <w:szCs w:val="24"/>
              </w:rPr>
              <w:t>2 424 600</w:t>
            </w:r>
          </w:p>
        </w:tc>
        <w:tc>
          <w:tcPr>
            <w:tcW w:w="1247" w:type="dxa"/>
            <w:tcBorders>
              <w:top w:val="nil"/>
              <w:left w:val="nil"/>
              <w:bottom w:val="single" w:sz="4" w:space="0" w:color="auto"/>
              <w:right w:val="single" w:sz="4" w:space="0" w:color="auto"/>
            </w:tcBorders>
            <w:hideMark/>
          </w:tcPr>
          <w:p w14:paraId="0EFB6B56" w14:textId="77777777" w:rsidR="000B6398" w:rsidRPr="0054444E" w:rsidRDefault="000B6398" w:rsidP="00226C4C">
            <w:pPr>
              <w:spacing w:after="0" w:line="360" w:lineRule="auto"/>
              <w:jc w:val="right"/>
              <w:rPr>
                <w:rFonts w:ascii="Times New Roman" w:eastAsia="Times New Roman" w:hAnsi="Times New Roman" w:cs="Times New Roman"/>
                <w:color w:val="000000" w:themeColor="text1"/>
                <w:sz w:val="24"/>
                <w:szCs w:val="24"/>
                <w:lang w:val="en-US"/>
              </w:rPr>
            </w:pPr>
            <w:r w:rsidRPr="0054444E">
              <w:rPr>
                <w:rFonts w:ascii="Times New Roman" w:eastAsia="Times New Roman" w:hAnsi="Times New Roman" w:cs="Times New Roman"/>
                <w:color w:val="000000" w:themeColor="text1"/>
                <w:sz w:val="24"/>
                <w:szCs w:val="24"/>
              </w:rPr>
              <w:t>464 800</w:t>
            </w:r>
          </w:p>
        </w:tc>
        <w:tc>
          <w:tcPr>
            <w:tcW w:w="1417" w:type="dxa"/>
            <w:tcBorders>
              <w:top w:val="nil"/>
              <w:left w:val="nil"/>
              <w:bottom w:val="single" w:sz="4" w:space="0" w:color="auto"/>
              <w:right w:val="single" w:sz="4" w:space="0" w:color="auto"/>
            </w:tcBorders>
            <w:hideMark/>
          </w:tcPr>
          <w:p w14:paraId="5E517F4F" w14:textId="77777777" w:rsidR="000B6398" w:rsidRPr="0054444E" w:rsidRDefault="000B6398" w:rsidP="00226C4C">
            <w:pPr>
              <w:spacing w:after="0" w:line="360" w:lineRule="auto"/>
              <w:jc w:val="right"/>
              <w:rPr>
                <w:rFonts w:ascii="Times New Roman" w:eastAsia="Times New Roman" w:hAnsi="Times New Roman" w:cs="Times New Roman"/>
                <w:color w:val="000000" w:themeColor="text1"/>
                <w:sz w:val="24"/>
                <w:szCs w:val="24"/>
                <w:lang w:val="en-US"/>
              </w:rPr>
            </w:pPr>
            <w:r w:rsidRPr="0054444E">
              <w:rPr>
                <w:rFonts w:ascii="Times New Roman" w:eastAsia="Times New Roman" w:hAnsi="Times New Roman" w:cs="Times New Roman"/>
                <w:color w:val="000000" w:themeColor="text1"/>
                <w:sz w:val="24"/>
                <w:szCs w:val="24"/>
              </w:rPr>
              <w:t>23.72%</w:t>
            </w:r>
          </w:p>
        </w:tc>
        <w:tc>
          <w:tcPr>
            <w:tcW w:w="3119" w:type="dxa"/>
            <w:vMerge/>
            <w:tcBorders>
              <w:top w:val="nil"/>
              <w:left w:val="nil"/>
              <w:bottom w:val="single" w:sz="4" w:space="0" w:color="auto"/>
              <w:right w:val="single" w:sz="4" w:space="0" w:color="auto"/>
            </w:tcBorders>
            <w:hideMark/>
          </w:tcPr>
          <w:p w14:paraId="778DD4F5" w14:textId="77777777" w:rsidR="000B6398" w:rsidRPr="0054444E" w:rsidRDefault="000B6398" w:rsidP="00226C4C">
            <w:pPr>
              <w:spacing w:after="0" w:line="360" w:lineRule="auto"/>
              <w:jc w:val="both"/>
              <w:rPr>
                <w:rFonts w:ascii="Times New Roman" w:eastAsia="Times New Roman" w:hAnsi="Times New Roman" w:cs="Times New Roman"/>
                <w:color w:val="000000" w:themeColor="text1"/>
                <w:sz w:val="24"/>
                <w:szCs w:val="24"/>
              </w:rPr>
            </w:pPr>
          </w:p>
        </w:tc>
      </w:tr>
      <w:tr w:rsidR="0054444E" w:rsidRPr="0054444E" w14:paraId="53AD0C87" w14:textId="77777777" w:rsidTr="00D308B7">
        <w:trPr>
          <w:trHeight w:val="20"/>
          <w:jc w:val="center"/>
        </w:trPr>
        <w:tc>
          <w:tcPr>
            <w:tcW w:w="1560" w:type="dxa"/>
            <w:tcBorders>
              <w:top w:val="nil"/>
              <w:left w:val="single" w:sz="4" w:space="0" w:color="auto"/>
              <w:bottom w:val="single" w:sz="4" w:space="0" w:color="auto"/>
              <w:right w:val="single" w:sz="4" w:space="0" w:color="auto"/>
            </w:tcBorders>
            <w:hideMark/>
          </w:tcPr>
          <w:p w14:paraId="1E8C623A" w14:textId="77777777" w:rsidR="000B6398" w:rsidRPr="0054444E" w:rsidRDefault="000B6398" w:rsidP="00226C4C">
            <w:pPr>
              <w:spacing w:after="0" w:line="360" w:lineRule="auto"/>
              <w:rPr>
                <w:rFonts w:ascii="Times New Roman" w:eastAsia="Times New Roman" w:hAnsi="Times New Roman" w:cs="Times New Roman"/>
                <w:color w:val="000000" w:themeColor="text1"/>
                <w:sz w:val="24"/>
                <w:szCs w:val="24"/>
                <w:lang w:val="en-US"/>
              </w:rPr>
            </w:pPr>
            <w:r w:rsidRPr="0054444E">
              <w:rPr>
                <w:rFonts w:ascii="Times New Roman" w:eastAsia="Times New Roman" w:hAnsi="Times New Roman" w:cs="Times New Roman"/>
                <w:color w:val="000000" w:themeColor="text1"/>
                <w:sz w:val="24"/>
                <w:szCs w:val="24"/>
              </w:rPr>
              <w:t>MINESEC</w:t>
            </w:r>
          </w:p>
        </w:tc>
        <w:tc>
          <w:tcPr>
            <w:tcW w:w="1305" w:type="dxa"/>
            <w:tcBorders>
              <w:top w:val="nil"/>
              <w:left w:val="nil"/>
              <w:bottom w:val="single" w:sz="4" w:space="0" w:color="auto"/>
              <w:right w:val="single" w:sz="4" w:space="0" w:color="auto"/>
            </w:tcBorders>
            <w:hideMark/>
          </w:tcPr>
          <w:p w14:paraId="0AA10106" w14:textId="77777777" w:rsidR="000B6398" w:rsidRPr="0054444E" w:rsidRDefault="000B6398" w:rsidP="00226C4C">
            <w:pPr>
              <w:spacing w:after="0" w:line="360" w:lineRule="auto"/>
              <w:jc w:val="right"/>
              <w:rPr>
                <w:rFonts w:ascii="Times New Roman" w:eastAsia="Times New Roman" w:hAnsi="Times New Roman" w:cs="Times New Roman"/>
                <w:color w:val="000000" w:themeColor="text1"/>
                <w:sz w:val="24"/>
                <w:szCs w:val="24"/>
                <w:lang w:val="en-US"/>
              </w:rPr>
            </w:pPr>
            <w:r w:rsidRPr="0054444E">
              <w:rPr>
                <w:rFonts w:ascii="Times New Roman" w:eastAsia="Times New Roman" w:hAnsi="Times New Roman" w:cs="Times New Roman"/>
                <w:color w:val="000000" w:themeColor="text1"/>
                <w:sz w:val="24"/>
                <w:szCs w:val="24"/>
                <w:lang w:val="en-US"/>
              </w:rPr>
              <w:t>2 894 000</w:t>
            </w:r>
          </w:p>
        </w:tc>
        <w:tc>
          <w:tcPr>
            <w:tcW w:w="1276" w:type="dxa"/>
            <w:tcBorders>
              <w:top w:val="nil"/>
              <w:left w:val="nil"/>
              <w:bottom w:val="single" w:sz="4" w:space="0" w:color="auto"/>
              <w:right w:val="single" w:sz="4" w:space="0" w:color="auto"/>
            </w:tcBorders>
            <w:hideMark/>
          </w:tcPr>
          <w:p w14:paraId="5DB0EE43" w14:textId="77777777" w:rsidR="000B6398" w:rsidRPr="0054444E" w:rsidRDefault="000B6398" w:rsidP="00226C4C">
            <w:pPr>
              <w:spacing w:after="0" w:line="360" w:lineRule="auto"/>
              <w:jc w:val="right"/>
              <w:rPr>
                <w:rFonts w:ascii="Times New Roman" w:eastAsia="Times New Roman" w:hAnsi="Times New Roman" w:cs="Times New Roman"/>
                <w:color w:val="000000" w:themeColor="text1"/>
                <w:sz w:val="24"/>
                <w:szCs w:val="24"/>
                <w:lang w:val="en-US"/>
              </w:rPr>
            </w:pPr>
            <w:r w:rsidRPr="0054444E">
              <w:rPr>
                <w:rFonts w:ascii="Times New Roman" w:eastAsia="Times New Roman" w:hAnsi="Times New Roman" w:cs="Times New Roman"/>
                <w:color w:val="000000" w:themeColor="text1"/>
                <w:sz w:val="24"/>
                <w:szCs w:val="24"/>
              </w:rPr>
              <w:t>6 218 469</w:t>
            </w:r>
          </w:p>
        </w:tc>
        <w:tc>
          <w:tcPr>
            <w:tcW w:w="1247" w:type="dxa"/>
            <w:tcBorders>
              <w:top w:val="nil"/>
              <w:left w:val="nil"/>
              <w:bottom w:val="single" w:sz="4" w:space="0" w:color="auto"/>
              <w:right w:val="single" w:sz="4" w:space="0" w:color="auto"/>
            </w:tcBorders>
            <w:hideMark/>
          </w:tcPr>
          <w:p w14:paraId="67B16B2F" w14:textId="77777777" w:rsidR="000B6398" w:rsidRPr="0054444E" w:rsidRDefault="000B6398" w:rsidP="00226C4C">
            <w:pPr>
              <w:spacing w:after="0" w:line="360" w:lineRule="auto"/>
              <w:jc w:val="right"/>
              <w:rPr>
                <w:rFonts w:ascii="Times New Roman" w:eastAsia="Times New Roman" w:hAnsi="Times New Roman" w:cs="Times New Roman"/>
                <w:color w:val="000000" w:themeColor="text1"/>
                <w:sz w:val="24"/>
                <w:szCs w:val="24"/>
                <w:lang w:val="en-US"/>
              </w:rPr>
            </w:pPr>
            <w:r w:rsidRPr="0054444E">
              <w:rPr>
                <w:rFonts w:ascii="Times New Roman" w:eastAsia="Times New Roman" w:hAnsi="Times New Roman" w:cs="Times New Roman"/>
                <w:color w:val="000000" w:themeColor="text1"/>
                <w:sz w:val="24"/>
                <w:szCs w:val="24"/>
              </w:rPr>
              <w:t>3 324 469</w:t>
            </w:r>
          </w:p>
        </w:tc>
        <w:tc>
          <w:tcPr>
            <w:tcW w:w="1417" w:type="dxa"/>
            <w:tcBorders>
              <w:top w:val="nil"/>
              <w:left w:val="nil"/>
              <w:bottom w:val="single" w:sz="4" w:space="0" w:color="auto"/>
              <w:right w:val="single" w:sz="4" w:space="0" w:color="auto"/>
            </w:tcBorders>
            <w:hideMark/>
          </w:tcPr>
          <w:p w14:paraId="1C69EB07" w14:textId="77777777" w:rsidR="000B6398" w:rsidRPr="0054444E" w:rsidRDefault="000B6398" w:rsidP="00226C4C">
            <w:pPr>
              <w:spacing w:after="0" w:line="360" w:lineRule="auto"/>
              <w:jc w:val="right"/>
              <w:rPr>
                <w:rFonts w:ascii="Times New Roman" w:eastAsia="Times New Roman" w:hAnsi="Times New Roman" w:cs="Times New Roman"/>
                <w:color w:val="000000" w:themeColor="text1"/>
                <w:sz w:val="24"/>
                <w:szCs w:val="24"/>
                <w:lang w:val="en-US"/>
              </w:rPr>
            </w:pPr>
            <w:r w:rsidRPr="0054444E">
              <w:rPr>
                <w:rFonts w:ascii="Times New Roman" w:eastAsia="Times New Roman" w:hAnsi="Times New Roman" w:cs="Times New Roman"/>
                <w:color w:val="000000" w:themeColor="text1"/>
                <w:sz w:val="24"/>
                <w:szCs w:val="24"/>
              </w:rPr>
              <w:t>114.87%</w:t>
            </w:r>
          </w:p>
        </w:tc>
        <w:tc>
          <w:tcPr>
            <w:tcW w:w="3119" w:type="dxa"/>
            <w:vMerge/>
            <w:tcBorders>
              <w:top w:val="nil"/>
              <w:left w:val="nil"/>
              <w:bottom w:val="single" w:sz="4" w:space="0" w:color="auto"/>
              <w:right w:val="single" w:sz="4" w:space="0" w:color="auto"/>
            </w:tcBorders>
            <w:hideMark/>
          </w:tcPr>
          <w:p w14:paraId="266A362C" w14:textId="77777777" w:rsidR="000B6398" w:rsidRPr="0054444E" w:rsidRDefault="000B6398" w:rsidP="00226C4C">
            <w:pPr>
              <w:spacing w:after="0" w:line="360" w:lineRule="auto"/>
              <w:jc w:val="both"/>
              <w:rPr>
                <w:rFonts w:ascii="Times New Roman" w:eastAsia="Times New Roman" w:hAnsi="Times New Roman" w:cs="Times New Roman"/>
                <w:color w:val="000000" w:themeColor="text1"/>
                <w:sz w:val="24"/>
                <w:szCs w:val="24"/>
              </w:rPr>
            </w:pPr>
          </w:p>
        </w:tc>
      </w:tr>
      <w:tr w:rsidR="0054444E" w:rsidRPr="0054444E" w14:paraId="6CD2DE18" w14:textId="77777777" w:rsidTr="00D308B7">
        <w:trPr>
          <w:trHeight w:val="20"/>
          <w:jc w:val="center"/>
        </w:trPr>
        <w:tc>
          <w:tcPr>
            <w:tcW w:w="1560" w:type="dxa"/>
            <w:tcBorders>
              <w:top w:val="nil"/>
              <w:left w:val="single" w:sz="4" w:space="0" w:color="auto"/>
              <w:bottom w:val="single" w:sz="4" w:space="0" w:color="auto"/>
              <w:right w:val="single" w:sz="4" w:space="0" w:color="auto"/>
            </w:tcBorders>
            <w:hideMark/>
          </w:tcPr>
          <w:p w14:paraId="30C66904" w14:textId="77777777" w:rsidR="000B6398" w:rsidRPr="0054444E" w:rsidRDefault="000B6398" w:rsidP="00226C4C">
            <w:pPr>
              <w:spacing w:after="0" w:line="360" w:lineRule="auto"/>
              <w:rPr>
                <w:rFonts w:ascii="Times New Roman" w:eastAsia="Times New Roman" w:hAnsi="Times New Roman" w:cs="Times New Roman"/>
                <w:color w:val="000000" w:themeColor="text1"/>
                <w:sz w:val="24"/>
                <w:szCs w:val="24"/>
                <w:lang w:val="en-US"/>
              </w:rPr>
            </w:pPr>
            <w:r w:rsidRPr="0054444E">
              <w:rPr>
                <w:rFonts w:ascii="Times New Roman" w:eastAsia="Times New Roman" w:hAnsi="Times New Roman" w:cs="Times New Roman"/>
                <w:color w:val="000000" w:themeColor="text1"/>
                <w:sz w:val="24"/>
                <w:szCs w:val="24"/>
              </w:rPr>
              <w:t>MINEDUB</w:t>
            </w:r>
          </w:p>
        </w:tc>
        <w:tc>
          <w:tcPr>
            <w:tcW w:w="1305" w:type="dxa"/>
            <w:tcBorders>
              <w:top w:val="nil"/>
              <w:left w:val="nil"/>
              <w:bottom w:val="single" w:sz="4" w:space="0" w:color="auto"/>
              <w:right w:val="single" w:sz="4" w:space="0" w:color="auto"/>
            </w:tcBorders>
            <w:hideMark/>
          </w:tcPr>
          <w:p w14:paraId="46B78D5A" w14:textId="77777777" w:rsidR="000B6398" w:rsidRPr="0054444E" w:rsidRDefault="000B6398" w:rsidP="00226C4C">
            <w:pPr>
              <w:spacing w:after="0" w:line="360" w:lineRule="auto"/>
              <w:jc w:val="right"/>
              <w:rPr>
                <w:rFonts w:ascii="Times New Roman" w:eastAsia="Times New Roman" w:hAnsi="Times New Roman" w:cs="Times New Roman"/>
                <w:color w:val="000000" w:themeColor="text1"/>
                <w:sz w:val="24"/>
                <w:szCs w:val="24"/>
                <w:lang w:val="en-US"/>
              </w:rPr>
            </w:pPr>
            <w:r w:rsidRPr="0054444E">
              <w:rPr>
                <w:rFonts w:ascii="Times New Roman" w:eastAsia="Times New Roman" w:hAnsi="Times New Roman" w:cs="Times New Roman"/>
                <w:color w:val="000000" w:themeColor="text1"/>
                <w:sz w:val="24"/>
                <w:szCs w:val="24"/>
                <w:lang w:val="en-US"/>
              </w:rPr>
              <w:t>335 312</w:t>
            </w:r>
          </w:p>
        </w:tc>
        <w:tc>
          <w:tcPr>
            <w:tcW w:w="1276" w:type="dxa"/>
            <w:tcBorders>
              <w:top w:val="nil"/>
              <w:left w:val="nil"/>
              <w:bottom w:val="single" w:sz="4" w:space="0" w:color="auto"/>
              <w:right w:val="single" w:sz="4" w:space="0" w:color="auto"/>
            </w:tcBorders>
            <w:hideMark/>
          </w:tcPr>
          <w:p w14:paraId="0AB699CE" w14:textId="77777777" w:rsidR="000B6398" w:rsidRPr="0054444E" w:rsidRDefault="000B6398" w:rsidP="00226C4C">
            <w:pPr>
              <w:spacing w:after="0" w:line="360" w:lineRule="auto"/>
              <w:jc w:val="right"/>
              <w:rPr>
                <w:rFonts w:ascii="Times New Roman" w:eastAsia="Times New Roman" w:hAnsi="Times New Roman" w:cs="Times New Roman"/>
                <w:color w:val="000000" w:themeColor="text1"/>
                <w:sz w:val="24"/>
                <w:szCs w:val="24"/>
                <w:lang w:val="en-US"/>
              </w:rPr>
            </w:pPr>
            <w:r w:rsidRPr="0054444E">
              <w:rPr>
                <w:rFonts w:ascii="Times New Roman" w:eastAsia="Times New Roman" w:hAnsi="Times New Roman" w:cs="Times New Roman"/>
                <w:color w:val="000000" w:themeColor="text1"/>
                <w:sz w:val="24"/>
                <w:szCs w:val="24"/>
              </w:rPr>
              <w:t>4 155 010</w:t>
            </w:r>
          </w:p>
        </w:tc>
        <w:tc>
          <w:tcPr>
            <w:tcW w:w="1247" w:type="dxa"/>
            <w:tcBorders>
              <w:top w:val="nil"/>
              <w:left w:val="nil"/>
              <w:bottom w:val="single" w:sz="4" w:space="0" w:color="auto"/>
              <w:right w:val="single" w:sz="4" w:space="0" w:color="auto"/>
            </w:tcBorders>
            <w:hideMark/>
          </w:tcPr>
          <w:p w14:paraId="1A371ABA" w14:textId="77777777" w:rsidR="000B6398" w:rsidRPr="0054444E" w:rsidRDefault="000B6398" w:rsidP="00226C4C">
            <w:pPr>
              <w:spacing w:after="0" w:line="360" w:lineRule="auto"/>
              <w:jc w:val="right"/>
              <w:rPr>
                <w:rFonts w:ascii="Times New Roman" w:eastAsia="Times New Roman" w:hAnsi="Times New Roman" w:cs="Times New Roman"/>
                <w:color w:val="000000" w:themeColor="text1"/>
                <w:sz w:val="24"/>
                <w:szCs w:val="24"/>
                <w:lang w:val="en-US"/>
              </w:rPr>
            </w:pPr>
            <w:r w:rsidRPr="0054444E">
              <w:rPr>
                <w:rFonts w:ascii="Times New Roman" w:eastAsia="Times New Roman" w:hAnsi="Times New Roman" w:cs="Times New Roman"/>
                <w:color w:val="000000" w:themeColor="text1"/>
                <w:sz w:val="24"/>
                <w:szCs w:val="24"/>
              </w:rPr>
              <w:t>3 819 698</w:t>
            </w:r>
          </w:p>
        </w:tc>
        <w:tc>
          <w:tcPr>
            <w:tcW w:w="1417" w:type="dxa"/>
            <w:tcBorders>
              <w:top w:val="nil"/>
              <w:left w:val="nil"/>
              <w:bottom w:val="single" w:sz="4" w:space="0" w:color="auto"/>
              <w:right w:val="single" w:sz="4" w:space="0" w:color="auto"/>
            </w:tcBorders>
            <w:hideMark/>
          </w:tcPr>
          <w:p w14:paraId="4F090F76" w14:textId="77777777" w:rsidR="000B6398" w:rsidRPr="0054444E" w:rsidRDefault="000B6398" w:rsidP="00226C4C">
            <w:pPr>
              <w:spacing w:after="0" w:line="360" w:lineRule="auto"/>
              <w:jc w:val="right"/>
              <w:rPr>
                <w:rFonts w:ascii="Times New Roman" w:eastAsia="Times New Roman" w:hAnsi="Times New Roman" w:cs="Times New Roman"/>
                <w:color w:val="000000" w:themeColor="text1"/>
                <w:sz w:val="24"/>
                <w:szCs w:val="24"/>
                <w:lang w:val="en-US"/>
              </w:rPr>
            </w:pPr>
            <w:r w:rsidRPr="0054444E">
              <w:rPr>
                <w:rFonts w:ascii="Times New Roman" w:eastAsia="Times New Roman" w:hAnsi="Times New Roman" w:cs="Times New Roman"/>
                <w:color w:val="000000" w:themeColor="text1"/>
                <w:sz w:val="24"/>
                <w:szCs w:val="24"/>
              </w:rPr>
              <w:t>1139.15%</w:t>
            </w:r>
          </w:p>
        </w:tc>
        <w:tc>
          <w:tcPr>
            <w:tcW w:w="3119" w:type="dxa"/>
            <w:vMerge/>
            <w:tcBorders>
              <w:top w:val="nil"/>
              <w:left w:val="nil"/>
              <w:bottom w:val="single" w:sz="4" w:space="0" w:color="auto"/>
              <w:right w:val="single" w:sz="4" w:space="0" w:color="auto"/>
            </w:tcBorders>
            <w:hideMark/>
          </w:tcPr>
          <w:p w14:paraId="29A2FD0E" w14:textId="77777777" w:rsidR="000B6398" w:rsidRPr="0054444E" w:rsidRDefault="000B6398" w:rsidP="00226C4C">
            <w:pPr>
              <w:spacing w:after="0" w:line="360" w:lineRule="auto"/>
              <w:jc w:val="both"/>
              <w:rPr>
                <w:rFonts w:ascii="Times New Roman" w:eastAsia="Times New Roman" w:hAnsi="Times New Roman" w:cs="Times New Roman"/>
                <w:color w:val="000000" w:themeColor="text1"/>
                <w:sz w:val="24"/>
                <w:szCs w:val="24"/>
              </w:rPr>
            </w:pPr>
          </w:p>
        </w:tc>
      </w:tr>
      <w:tr w:rsidR="0054444E" w:rsidRPr="0054444E" w14:paraId="70F4DFAC" w14:textId="77777777" w:rsidTr="00D308B7">
        <w:trPr>
          <w:trHeight w:val="20"/>
          <w:jc w:val="center"/>
        </w:trPr>
        <w:tc>
          <w:tcPr>
            <w:tcW w:w="1560" w:type="dxa"/>
            <w:tcBorders>
              <w:top w:val="nil"/>
              <w:left w:val="single" w:sz="4" w:space="0" w:color="auto"/>
              <w:bottom w:val="single" w:sz="4" w:space="0" w:color="auto"/>
              <w:right w:val="single" w:sz="4" w:space="0" w:color="auto"/>
            </w:tcBorders>
            <w:hideMark/>
          </w:tcPr>
          <w:p w14:paraId="709F4104" w14:textId="77777777" w:rsidR="000B6398" w:rsidRPr="0054444E" w:rsidRDefault="000B6398" w:rsidP="00226C4C">
            <w:pPr>
              <w:spacing w:after="0" w:line="360" w:lineRule="auto"/>
              <w:rPr>
                <w:rFonts w:ascii="Times New Roman" w:eastAsia="Times New Roman" w:hAnsi="Times New Roman" w:cs="Times New Roman"/>
                <w:color w:val="000000" w:themeColor="text1"/>
                <w:sz w:val="24"/>
                <w:szCs w:val="24"/>
                <w:lang w:val="en-US"/>
              </w:rPr>
            </w:pPr>
            <w:r w:rsidRPr="0054444E">
              <w:rPr>
                <w:rFonts w:ascii="Times New Roman" w:eastAsia="Times New Roman" w:hAnsi="Times New Roman" w:cs="Times New Roman"/>
                <w:color w:val="000000" w:themeColor="text1"/>
                <w:sz w:val="24"/>
                <w:szCs w:val="24"/>
              </w:rPr>
              <w:t>MINADER</w:t>
            </w:r>
          </w:p>
        </w:tc>
        <w:tc>
          <w:tcPr>
            <w:tcW w:w="1305" w:type="dxa"/>
            <w:tcBorders>
              <w:top w:val="nil"/>
              <w:left w:val="nil"/>
              <w:bottom w:val="single" w:sz="4" w:space="0" w:color="auto"/>
              <w:right w:val="single" w:sz="4" w:space="0" w:color="auto"/>
            </w:tcBorders>
            <w:hideMark/>
          </w:tcPr>
          <w:p w14:paraId="288E31DD" w14:textId="77777777" w:rsidR="000B6398" w:rsidRPr="0054444E" w:rsidRDefault="000B6398" w:rsidP="00226C4C">
            <w:pPr>
              <w:spacing w:after="0" w:line="360" w:lineRule="auto"/>
              <w:jc w:val="right"/>
              <w:rPr>
                <w:rFonts w:ascii="Times New Roman" w:eastAsia="Times New Roman" w:hAnsi="Times New Roman" w:cs="Times New Roman"/>
                <w:color w:val="000000" w:themeColor="text1"/>
                <w:sz w:val="24"/>
                <w:szCs w:val="24"/>
                <w:lang w:val="en-US"/>
              </w:rPr>
            </w:pPr>
            <w:r w:rsidRPr="0054444E">
              <w:rPr>
                <w:rFonts w:ascii="Times New Roman" w:eastAsia="Times New Roman" w:hAnsi="Times New Roman" w:cs="Times New Roman"/>
                <w:color w:val="000000" w:themeColor="text1"/>
                <w:sz w:val="24"/>
                <w:szCs w:val="24"/>
                <w:lang w:val="en-US"/>
              </w:rPr>
              <w:t>24 548 980</w:t>
            </w:r>
          </w:p>
        </w:tc>
        <w:tc>
          <w:tcPr>
            <w:tcW w:w="1276" w:type="dxa"/>
            <w:tcBorders>
              <w:top w:val="nil"/>
              <w:left w:val="nil"/>
              <w:bottom w:val="single" w:sz="4" w:space="0" w:color="auto"/>
              <w:right w:val="single" w:sz="4" w:space="0" w:color="auto"/>
            </w:tcBorders>
            <w:hideMark/>
          </w:tcPr>
          <w:p w14:paraId="721BA50D" w14:textId="77777777" w:rsidR="000B6398" w:rsidRPr="0054444E" w:rsidRDefault="000B6398" w:rsidP="00226C4C">
            <w:pPr>
              <w:spacing w:after="0" w:line="360" w:lineRule="auto"/>
              <w:jc w:val="right"/>
              <w:rPr>
                <w:rFonts w:ascii="Times New Roman" w:eastAsia="Times New Roman" w:hAnsi="Times New Roman" w:cs="Times New Roman"/>
                <w:color w:val="000000" w:themeColor="text1"/>
                <w:sz w:val="24"/>
                <w:szCs w:val="24"/>
                <w:lang w:val="en-US"/>
              </w:rPr>
            </w:pPr>
            <w:r w:rsidRPr="0054444E">
              <w:rPr>
                <w:rFonts w:ascii="Times New Roman" w:eastAsia="Times New Roman" w:hAnsi="Times New Roman" w:cs="Times New Roman"/>
                <w:color w:val="000000" w:themeColor="text1"/>
                <w:sz w:val="24"/>
                <w:szCs w:val="24"/>
              </w:rPr>
              <w:t>3 606 156</w:t>
            </w:r>
          </w:p>
        </w:tc>
        <w:tc>
          <w:tcPr>
            <w:tcW w:w="1247" w:type="dxa"/>
            <w:tcBorders>
              <w:top w:val="nil"/>
              <w:left w:val="nil"/>
              <w:bottom w:val="single" w:sz="4" w:space="0" w:color="auto"/>
              <w:right w:val="single" w:sz="4" w:space="0" w:color="auto"/>
            </w:tcBorders>
            <w:hideMark/>
          </w:tcPr>
          <w:p w14:paraId="2997E5A6" w14:textId="77777777" w:rsidR="000B6398" w:rsidRPr="0054444E" w:rsidRDefault="000B6398" w:rsidP="00226C4C">
            <w:pPr>
              <w:spacing w:after="0" w:line="360" w:lineRule="auto"/>
              <w:jc w:val="right"/>
              <w:rPr>
                <w:rFonts w:ascii="Times New Roman" w:eastAsia="Times New Roman" w:hAnsi="Times New Roman" w:cs="Times New Roman"/>
                <w:color w:val="000000" w:themeColor="text1"/>
                <w:sz w:val="24"/>
                <w:szCs w:val="24"/>
                <w:lang w:val="en-US"/>
              </w:rPr>
            </w:pPr>
            <w:r w:rsidRPr="0054444E">
              <w:rPr>
                <w:rFonts w:ascii="Times New Roman" w:eastAsia="Times New Roman" w:hAnsi="Times New Roman" w:cs="Times New Roman"/>
                <w:color w:val="000000" w:themeColor="text1"/>
                <w:sz w:val="24"/>
                <w:szCs w:val="24"/>
              </w:rPr>
              <w:t>-20 942 824</w:t>
            </w:r>
          </w:p>
        </w:tc>
        <w:tc>
          <w:tcPr>
            <w:tcW w:w="1417" w:type="dxa"/>
            <w:tcBorders>
              <w:top w:val="nil"/>
              <w:left w:val="nil"/>
              <w:bottom w:val="single" w:sz="4" w:space="0" w:color="auto"/>
              <w:right w:val="single" w:sz="4" w:space="0" w:color="auto"/>
            </w:tcBorders>
            <w:hideMark/>
          </w:tcPr>
          <w:p w14:paraId="4351E9F2" w14:textId="77777777" w:rsidR="000B6398" w:rsidRPr="0054444E" w:rsidRDefault="000B6398" w:rsidP="00226C4C">
            <w:pPr>
              <w:spacing w:after="0" w:line="360" w:lineRule="auto"/>
              <w:jc w:val="right"/>
              <w:rPr>
                <w:rFonts w:ascii="Times New Roman" w:eastAsia="Times New Roman" w:hAnsi="Times New Roman" w:cs="Times New Roman"/>
                <w:color w:val="000000" w:themeColor="text1"/>
                <w:sz w:val="24"/>
                <w:szCs w:val="24"/>
                <w:lang w:val="en-US"/>
              </w:rPr>
            </w:pPr>
            <w:r w:rsidRPr="0054444E">
              <w:rPr>
                <w:rFonts w:ascii="Times New Roman" w:eastAsia="Times New Roman" w:hAnsi="Times New Roman" w:cs="Times New Roman"/>
                <w:color w:val="000000" w:themeColor="text1"/>
                <w:sz w:val="24"/>
                <w:szCs w:val="24"/>
              </w:rPr>
              <w:t>-85.31%</w:t>
            </w:r>
          </w:p>
        </w:tc>
        <w:tc>
          <w:tcPr>
            <w:tcW w:w="3119" w:type="dxa"/>
            <w:tcBorders>
              <w:top w:val="nil"/>
              <w:left w:val="nil"/>
              <w:bottom w:val="single" w:sz="4" w:space="0" w:color="auto"/>
              <w:right w:val="single" w:sz="4" w:space="0" w:color="auto"/>
            </w:tcBorders>
            <w:noWrap/>
            <w:hideMark/>
          </w:tcPr>
          <w:p w14:paraId="3888BE2F" w14:textId="77777777" w:rsidR="000B6398" w:rsidRPr="0054444E" w:rsidRDefault="000B6398" w:rsidP="00226C4C">
            <w:pPr>
              <w:spacing w:after="0" w:line="360" w:lineRule="auto"/>
              <w:jc w:val="both"/>
              <w:rPr>
                <w:rFonts w:ascii="Times New Roman" w:eastAsia="Times New Roman" w:hAnsi="Times New Roman" w:cs="Times New Roman"/>
                <w:color w:val="000000" w:themeColor="text1"/>
                <w:sz w:val="24"/>
                <w:szCs w:val="24"/>
              </w:rPr>
            </w:pPr>
            <w:r w:rsidRPr="0054444E">
              <w:rPr>
                <w:rFonts w:ascii="Times New Roman" w:eastAsia="Times New Roman" w:hAnsi="Times New Roman" w:cs="Times New Roman"/>
                <w:color w:val="000000" w:themeColor="text1"/>
                <w:sz w:val="24"/>
                <w:szCs w:val="24"/>
              </w:rPr>
              <w:t> La baisse est due au meilleur fléchage des dépenses sensibles au genre</w:t>
            </w:r>
          </w:p>
        </w:tc>
      </w:tr>
      <w:tr w:rsidR="0054444E" w:rsidRPr="0054444E" w14:paraId="2CF72D82" w14:textId="77777777" w:rsidTr="00D308B7">
        <w:trPr>
          <w:trHeight w:val="20"/>
          <w:jc w:val="center"/>
        </w:trPr>
        <w:tc>
          <w:tcPr>
            <w:tcW w:w="1560" w:type="dxa"/>
            <w:tcBorders>
              <w:top w:val="nil"/>
              <w:left w:val="single" w:sz="4" w:space="0" w:color="auto"/>
              <w:bottom w:val="single" w:sz="4" w:space="0" w:color="auto"/>
              <w:right w:val="single" w:sz="4" w:space="0" w:color="auto"/>
            </w:tcBorders>
            <w:hideMark/>
          </w:tcPr>
          <w:p w14:paraId="7D35B813" w14:textId="77777777" w:rsidR="000B6398" w:rsidRPr="0054444E" w:rsidRDefault="000B6398" w:rsidP="00226C4C">
            <w:pPr>
              <w:spacing w:after="0" w:line="360" w:lineRule="auto"/>
              <w:rPr>
                <w:rFonts w:ascii="Times New Roman" w:eastAsia="Times New Roman" w:hAnsi="Times New Roman" w:cs="Times New Roman"/>
                <w:color w:val="000000" w:themeColor="text1"/>
                <w:sz w:val="24"/>
                <w:szCs w:val="24"/>
                <w:lang w:val="en-US"/>
              </w:rPr>
            </w:pPr>
            <w:r w:rsidRPr="0054444E">
              <w:rPr>
                <w:rFonts w:ascii="Times New Roman" w:eastAsia="Times New Roman" w:hAnsi="Times New Roman" w:cs="Times New Roman"/>
                <w:color w:val="000000" w:themeColor="text1"/>
                <w:sz w:val="24"/>
                <w:szCs w:val="24"/>
              </w:rPr>
              <w:t>MINDDEVEL</w:t>
            </w:r>
          </w:p>
        </w:tc>
        <w:tc>
          <w:tcPr>
            <w:tcW w:w="1305" w:type="dxa"/>
            <w:tcBorders>
              <w:top w:val="nil"/>
              <w:left w:val="nil"/>
              <w:bottom w:val="single" w:sz="4" w:space="0" w:color="auto"/>
              <w:right w:val="single" w:sz="4" w:space="0" w:color="auto"/>
            </w:tcBorders>
            <w:hideMark/>
          </w:tcPr>
          <w:p w14:paraId="10E3B501" w14:textId="77777777" w:rsidR="000B6398" w:rsidRPr="0054444E" w:rsidRDefault="000B6398" w:rsidP="00226C4C">
            <w:pPr>
              <w:spacing w:after="0" w:line="360" w:lineRule="auto"/>
              <w:jc w:val="right"/>
              <w:rPr>
                <w:rFonts w:ascii="Times New Roman" w:eastAsia="Times New Roman" w:hAnsi="Times New Roman" w:cs="Times New Roman"/>
                <w:color w:val="000000" w:themeColor="text1"/>
                <w:sz w:val="24"/>
                <w:szCs w:val="24"/>
                <w:lang w:val="en-US"/>
              </w:rPr>
            </w:pPr>
            <w:r w:rsidRPr="0054444E">
              <w:rPr>
                <w:rFonts w:ascii="Times New Roman" w:eastAsia="Times New Roman" w:hAnsi="Times New Roman" w:cs="Times New Roman"/>
                <w:color w:val="000000" w:themeColor="text1"/>
                <w:sz w:val="24"/>
                <w:szCs w:val="24"/>
                <w:lang w:val="en-US"/>
              </w:rPr>
              <w:t>655 020</w:t>
            </w:r>
          </w:p>
        </w:tc>
        <w:tc>
          <w:tcPr>
            <w:tcW w:w="1276" w:type="dxa"/>
            <w:tcBorders>
              <w:top w:val="nil"/>
              <w:left w:val="nil"/>
              <w:bottom w:val="single" w:sz="4" w:space="0" w:color="auto"/>
              <w:right w:val="single" w:sz="4" w:space="0" w:color="auto"/>
            </w:tcBorders>
            <w:hideMark/>
          </w:tcPr>
          <w:p w14:paraId="0AA3A3D6" w14:textId="77777777" w:rsidR="000B6398" w:rsidRPr="0054444E" w:rsidRDefault="000B6398" w:rsidP="00226C4C">
            <w:pPr>
              <w:spacing w:after="0" w:line="360" w:lineRule="auto"/>
              <w:jc w:val="right"/>
              <w:rPr>
                <w:rFonts w:ascii="Times New Roman" w:eastAsia="Times New Roman" w:hAnsi="Times New Roman" w:cs="Times New Roman"/>
                <w:color w:val="000000" w:themeColor="text1"/>
                <w:sz w:val="24"/>
                <w:szCs w:val="24"/>
                <w:lang w:val="en-US"/>
              </w:rPr>
            </w:pPr>
            <w:r w:rsidRPr="0054444E">
              <w:rPr>
                <w:rFonts w:ascii="Times New Roman" w:eastAsia="Times New Roman" w:hAnsi="Times New Roman" w:cs="Times New Roman"/>
                <w:color w:val="000000" w:themeColor="text1"/>
                <w:sz w:val="24"/>
                <w:szCs w:val="24"/>
                <w:lang w:val="en-US"/>
              </w:rPr>
              <w:t>34 000</w:t>
            </w:r>
          </w:p>
        </w:tc>
        <w:tc>
          <w:tcPr>
            <w:tcW w:w="1247" w:type="dxa"/>
            <w:tcBorders>
              <w:top w:val="nil"/>
              <w:left w:val="nil"/>
              <w:bottom w:val="single" w:sz="4" w:space="0" w:color="auto"/>
              <w:right w:val="single" w:sz="4" w:space="0" w:color="auto"/>
            </w:tcBorders>
            <w:hideMark/>
          </w:tcPr>
          <w:p w14:paraId="42D0EC42" w14:textId="77777777" w:rsidR="000B6398" w:rsidRPr="0054444E" w:rsidRDefault="000B6398" w:rsidP="00226C4C">
            <w:pPr>
              <w:spacing w:after="0" w:line="360" w:lineRule="auto"/>
              <w:jc w:val="right"/>
              <w:rPr>
                <w:rFonts w:ascii="Times New Roman" w:eastAsia="Times New Roman" w:hAnsi="Times New Roman" w:cs="Times New Roman"/>
                <w:color w:val="000000" w:themeColor="text1"/>
                <w:sz w:val="24"/>
                <w:szCs w:val="24"/>
                <w:lang w:val="en-US"/>
              </w:rPr>
            </w:pPr>
            <w:r w:rsidRPr="0054444E">
              <w:rPr>
                <w:rFonts w:ascii="Times New Roman" w:eastAsia="Times New Roman" w:hAnsi="Times New Roman" w:cs="Times New Roman"/>
                <w:color w:val="000000" w:themeColor="text1"/>
                <w:sz w:val="24"/>
                <w:szCs w:val="24"/>
              </w:rPr>
              <w:t>-621 020</w:t>
            </w:r>
          </w:p>
        </w:tc>
        <w:tc>
          <w:tcPr>
            <w:tcW w:w="1417" w:type="dxa"/>
            <w:tcBorders>
              <w:top w:val="nil"/>
              <w:left w:val="nil"/>
              <w:bottom w:val="single" w:sz="4" w:space="0" w:color="auto"/>
              <w:right w:val="single" w:sz="4" w:space="0" w:color="auto"/>
            </w:tcBorders>
            <w:hideMark/>
          </w:tcPr>
          <w:p w14:paraId="64047D8F" w14:textId="77777777" w:rsidR="000B6398" w:rsidRPr="0054444E" w:rsidRDefault="000B6398" w:rsidP="00226C4C">
            <w:pPr>
              <w:spacing w:after="0" w:line="360" w:lineRule="auto"/>
              <w:jc w:val="right"/>
              <w:rPr>
                <w:rFonts w:ascii="Times New Roman" w:eastAsia="Times New Roman" w:hAnsi="Times New Roman" w:cs="Times New Roman"/>
                <w:color w:val="000000" w:themeColor="text1"/>
                <w:sz w:val="24"/>
                <w:szCs w:val="24"/>
                <w:lang w:val="en-US"/>
              </w:rPr>
            </w:pPr>
            <w:r w:rsidRPr="0054444E">
              <w:rPr>
                <w:rFonts w:ascii="Times New Roman" w:eastAsia="Times New Roman" w:hAnsi="Times New Roman" w:cs="Times New Roman"/>
                <w:color w:val="000000" w:themeColor="text1"/>
                <w:sz w:val="24"/>
                <w:szCs w:val="24"/>
              </w:rPr>
              <w:t>-94.81%</w:t>
            </w:r>
          </w:p>
        </w:tc>
        <w:tc>
          <w:tcPr>
            <w:tcW w:w="3119" w:type="dxa"/>
            <w:tcBorders>
              <w:top w:val="nil"/>
              <w:left w:val="nil"/>
              <w:bottom w:val="single" w:sz="4" w:space="0" w:color="auto"/>
              <w:right w:val="single" w:sz="4" w:space="0" w:color="auto"/>
            </w:tcBorders>
            <w:noWrap/>
            <w:hideMark/>
          </w:tcPr>
          <w:p w14:paraId="1B51D222" w14:textId="77777777" w:rsidR="000B6398" w:rsidRPr="0054444E" w:rsidRDefault="000B6398" w:rsidP="00226C4C">
            <w:pPr>
              <w:spacing w:after="0" w:line="360" w:lineRule="auto"/>
              <w:jc w:val="both"/>
              <w:rPr>
                <w:rFonts w:ascii="Times New Roman" w:eastAsia="Times New Roman" w:hAnsi="Times New Roman" w:cs="Times New Roman"/>
                <w:color w:val="000000" w:themeColor="text1"/>
                <w:sz w:val="24"/>
                <w:szCs w:val="24"/>
              </w:rPr>
            </w:pPr>
            <w:r w:rsidRPr="0054444E">
              <w:rPr>
                <w:rFonts w:ascii="Times New Roman" w:eastAsia="Times New Roman" w:hAnsi="Times New Roman" w:cs="Times New Roman"/>
                <w:color w:val="000000" w:themeColor="text1"/>
                <w:sz w:val="24"/>
                <w:szCs w:val="24"/>
              </w:rPr>
              <w:t> Plusieurs activités sensibles au genre sont affichées dans les documents budgétaires du MINDDEVEL et bénéficient de moins en moins de budget pour certaine et pour d’autres, n’en bénéficient même pas.</w:t>
            </w:r>
          </w:p>
        </w:tc>
      </w:tr>
      <w:tr w:rsidR="0054444E" w:rsidRPr="0054444E" w14:paraId="4F509750" w14:textId="77777777" w:rsidTr="00D308B7">
        <w:trPr>
          <w:trHeight w:val="20"/>
          <w:jc w:val="center"/>
        </w:trPr>
        <w:tc>
          <w:tcPr>
            <w:tcW w:w="1560" w:type="dxa"/>
            <w:tcBorders>
              <w:top w:val="nil"/>
              <w:left w:val="single" w:sz="4" w:space="0" w:color="auto"/>
              <w:bottom w:val="single" w:sz="4" w:space="0" w:color="auto"/>
              <w:right w:val="single" w:sz="4" w:space="0" w:color="auto"/>
            </w:tcBorders>
            <w:hideMark/>
          </w:tcPr>
          <w:p w14:paraId="21998ED3" w14:textId="77777777" w:rsidR="000B6398" w:rsidRPr="0054444E" w:rsidRDefault="000B6398" w:rsidP="00226C4C">
            <w:pPr>
              <w:spacing w:after="0" w:line="360" w:lineRule="auto"/>
              <w:rPr>
                <w:rFonts w:ascii="Times New Roman" w:eastAsia="Times New Roman" w:hAnsi="Times New Roman" w:cs="Times New Roman"/>
                <w:color w:val="000000" w:themeColor="text1"/>
                <w:sz w:val="24"/>
                <w:szCs w:val="24"/>
                <w:lang w:val="en-US"/>
              </w:rPr>
            </w:pPr>
            <w:r w:rsidRPr="0054444E">
              <w:rPr>
                <w:rFonts w:ascii="Times New Roman" w:eastAsia="Times New Roman" w:hAnsi="Times New Roman" w:cs="Times New Roman"/>
                <w:color w:val="000000" w:themeColor="text1"/>
                <w:sz w:val="24"/>
                <w:szCs w:val="24"/>
              </w:rPr>
              <w:t>MINEPAT</w:t>
            </w:r>
          </w:p>
        </w:tc>
        <w:tc>
          <w:tcPr>
            <w:tcW w:w="1305" w:type="dxa"/>
            <w:tcBorders>
              <w:top w:val="nil"/>
              <w:left w:val="nil"/>
              <w:bottom w:val="single" w:sz="4" w:space="0" w:color="auto"/>
              <w:right w:val="single" w:sz="4" w:space="0" w:color="auto"/>
            </w:tcBorders>
            <w:hideMark/>
          </w:tcPr>
          <w:p w14:paraId="1B08E9C7" w14:textId="77777777" w:rsidR="000B6398" w:rsidRPr="0054444E" w:rsidRDefault="000B6398" w:rsidP="00226C4C">
            <w:pPr>
              <w:spacing w:after="0" w:line="360" w:lineRule="auto"/>
              <w:jc w:val="right"/>
              <w:rPr>
                <w:rFonts w:ascii="Times New Roman" w:eastAsia="Times New Roman" w:hAnsi="Times New Roman" w:cs="Times New Roman"/>
                <w:color w:val="000000" w:themeColor="text1"/>
                <w:sz w:val="24"/>
                <w:szCs w:val="24"/>
                <w:lang w:val="en-US"/>
              </w:rPr>
            </w:pPr>
            <w:r w:rsidRPr="0054444E">
              <w:rPr>
                <w:rFonts w:ascii="Times New Roman" w:eastAsia="Times New Roman" w:hAnsi="Times New Roman" w:cs="Times New Roman"/>
                <w:color w:val="000000" w:themeColor="text1"/>
                <w:sz w:val="24"/>
                <w:szCs w:val="24"/>
                <w:lang w:val="en-US"/>
              </w:rPr>
              <w:t>6 145 000</w:t>
            </w:r>
          </w:p>
        </w:tc>
        <w:tc>
          <w:tcPr>
            <w:tcW w:w="1276" w:type="dxa"/>
            <w:tcBorders>
              <w:top w:val="nil"/>
              <w:left w:val="nil"/>
              <w:bottom w:val="single" w:sz="4" w:space="0" w:color="auto"/>
              <w:right w:val="single" w:sz="4" w:space="0" w:color="auto"/>
            </w:tcBorders>
            <w:hideMark/>
          </w:tcPr>
          <w:p w14:paraId="3FFD48D1" w14:textId="77777777" w:rsidR="000B6398" w:rsidRPr="0054444E" w:rsidRDefault="000B6398" w:rsidP="00226C4C">
            <w:pPr>
              <w:spacing w:after="0" w:line="360" w:lineRule="auto"/>
              <w:jc w:val="right"/>
              <w:rPr>
                <w:rFonts w:ascii="Times New Roman" w:eastAsia="Times New Roman" w:hAnsi="Times New Roman" w:cs="Times New Roman"/>
                <w:color w:val="000000" w:themeColor="text1"/>
                <w:sz w:val="24"/>
                <w:szCs w:val="24"/>
                <w:lang w:val="en-US"/>
              </w:rPr>
            </w:pPr>
            <w:r w:rsidRPr="0054444E">
              <w:rPr>
                <w:rFonts w:ascii="Times New Roman" w:eastAsia="Times New Roman" w:hAnsi="Times New Roman" w:cs="Times New Roman"/>
                <w:color w:val="000000" w:themeColor="text1"/>
                <w:sz w:val="24"/>
                <w:szCs w:val="24"/>
              </w:rPr>
              <w:t>3 613 844</w:t>
            </w:r>
          </w:p>
        </w:tc>
        <w:tc>
          <w:tcPr>
            <w:tcW w:w="1247" w:type="dxa"/>
            <w:tcBorders>
              <w:top w:val="nil"/>
              <w:left w:val="nil"/>
              <w:bottom w:val="single" w:sz="4" w:space="0" w:color="auto"/>
              <w:right w:val="single" w:sz="4" w:space="0" w:color="auto"/>
            </w:tcBorders>
            <w:hideMark/>
          </w:tcPr>
          <w:p w14:paraId="72DF4560" w14:textId="77777777" w:rsidR="000B6398" w:rsidRPr="0054444E" w:rsidRDefault="000B6398" w:rsidP="00226C4C">
            <w:pPr>
              <w:spacing w:after="0" w:line="360" w:lineRule="auto"/>
              <w:jc w:val="right"/>
              <w:rPr>
                <w:rFonts w:ascii="Times New Roman" w:eastAsia="Times New Roman" w:hAnsi="Times New Roman" w:cs="Times New Roman"/>
                <w:color w:val="000000" w:themeColor="text1"/>
                <w:sz w:val="24"/>
                <w:szCs w:val="24"/>
                <w:lang w:val="en-US"/>
              </w:rPr>
            </w:pPr>
            <w:r w:rsidRPr="0054444E">
              <w:rPr>
                <w:rFonts w:ascii="Times New Roman" w:eastAsia="Times New Roman" w:hAnsi="Times New Roman" w:cs="Times New Roman"/>
                <w:color w:val="000000" w:themeColor="text1"/>
                <w:sz w:val="24"/>
                <w:szCs w:val="24"/>
              </w:rPr>
              <w:t>-2 531 156</w:t>
            </w:r>
          </w:p>
        </w:tc>
        <w:tc>
          <w:tcPr>
            <w:tcW w:w="1417" w:type="dxa"/>
            <w:tcBorders>
              <w:top w:val="nil"/>
              <w:left w:val="nil"/>
              <w:bottom w:val="single" w:sz="4" w:space="0" w:color="auto"/>
              <w:right w:val="single" w:sz="4" w:space="0" w:color="auto"/>
            </w:tcBorders>
            <w:hideMark/>
          </w:tcPr>
          <w:p w14:paraId="7A7570B4" w14:textId="77777777" w:rsidR="000B6398" w:rsidRPr="0054444E" w:rsidRDefault="000B6398" w:rsidP="00226C4C">
            <w:pPr>
              <w:spacing w:after="0" w:line="360" w:lineRule="auto"/>
              <w:jc w:val="right"/>
              <w:rPr>
                <w:rFonts w:ascii="Times New Roman" w:eastAsia="Times New Roman" w:hAnsi="Times New Roman" w:cs="Times New Roman"/>
                <w:color w:val="000000" w:themeColor="text1"/>
                <w:sz w:val="24"/>
                <w:szCs w:val="24"/>
                <w:lang w:val="en-US"/>
              </w:rPr>
            </w:pPr>
            <w:r w:rsidRPr="0054444E">
              <w:rPr>
                <w:rFonts w:ascii="Times New Roman" w:eastAsia="Times New Roman" w:hAnsi="Times New Roman" w:cs="Times New Roman"/>
                <w:color w:val="000000" w:themeColor="text1"/>
                <w:sz w:val="24"/>
                <w:szCs w:val="24"/>
              </w:rPr>
              <w:t>-41.19%</w:t>
            </w:r>
          </w:p>
        </w:tc>
        <w:tc>
          <w:tcPr>
            <w:tcW w:w="3119" w:type="dxa"/>
            <w:tcBorders>
              <w:top w:val="nil"/>
              <w:left w:val="nil"/>
              <w:bottom w:val="single" w:sz="4" w:space="0" w:color="auto"/>
              <w:right w:val="single" w:sz="4" w:space="0" w:color="auto"/>
            </w:tcBorders>
            <w:noWrap/>
            <w:hideMark/>
          </w:tcPr>
          <w:p w14:paraId="06719AE9" w14:textId="77777777" w:rsidR="000B6398" w:rsidRPr="0054444E" w:rsidRDefault="000B6398" w:rsidP="00226C4C">
            <w:pPr>
              <w:spacing w:after="0" w:line="360" w:lineRule="auto"/>
              <w:jc w:val="both"/>
              <w:rPr>
                <w:rFonts w:ascii="Times New Roman" w:eastAsia="Times New Roman" w:hAnsi="Times New Roman" w:cs="Times New Roman"/>
                <w:color w:val="000000" w:themeColor="text1"/>
                <w:sz w:val="24"/>
                <w:szCs w:val="24"/>
              </w:rPr>
            </w:pPr>
            <w:r w:rsidRPr="0054444E">
              <w:rPr>
                <w:rFonts w:ascii="Times New Roman" w:eastAsia="Times New Roman" w:hAnsi="Times New Roman" w:cs="Times New Roman"/>
                <w:color w:val="000000" w:themeColor="text1"/>
                <w:sz w:val="24"/>
                <w:szCs w:val="24"/>
              </w:rPr>
              <w:t> La baisse est due au meilleur fléchage des dépenses sensibles au genre</w:t>
            </w:r>
          </w:p>
        </w:tc>
      </w:tr>
      <w:tr w:rsidR="0054444E" w:rsidRPr="0054444E" w14:paraId="646669A4" w14:textId="77777777" w:rsidTr="00D308B7">
        <w:trPr>
          <w:trHeight w:val="20"/>
          <w:jc w:val="center"/>
        </w:trPr>
        <w:tc>
          <w:tcPr>
            <w:tcW w:w="1560" w:type="dxa"/>
            <w:tcBorders>
              <w:top w:val="nil"/>
              <w:left w:val="single" w:sz="4" w:space="0" w:color="auto"/>
              <w:bottom w:val="single" w:sz="4" w:space="0" w:color="auto"/>
              <w:right w:val="single" w:sz="4" w:space="0" w:color="auto"/>
            </w:tcBorders>
            <w:hideMark/>
          </w:tcPr>
          <w:p w14:paraId="61C9BA84" w14:textId="77777777" w:rsidR="000B6398" w:rsidRPr="0054444E" w:rsidRDefault="000B6398" w:rsidP="00226C4C">
            <w:pPr>
              <w:spacing w:after="0" w:line="360" w:lineRule="auto"/>
              <w:rPr>
                <w:rFonts w:ascii="Times New Roman" w:eastAsia="Times New Roman" w:hAnsi="Times New Roman" w:cs="Times New Roman"/>
                <w:color w:val="000000" w:themeColor="text1"/>
                <w:sz w:val="24"/>
                <w:szCs w:val="24"/>
                <w:lang w:val="en-US"/>
              </w:rPr>
            </w:pPr>
            <w:r w:rsidRPr="0054444E">
              <w:rPr>
                <w:rFonts w:ascii="Times New Roman" w:eastAsia="Times New Roman" w:hAnsi="Times New Roman" w:cs="Times New Roman"/>
                <w:color w:val="000000" w:themeColor="text1"/>
                <w:sz w:val="24"/>
                <w:szCs w:val="24"/>
                <w:lang w:val="en-US"/>
              </w:rPr>
              <w:t>MINFI</w:t>
            </w:r>
          </w:p>
        </w:tc>
        <w:tc>
          <w:tcPr>
            <w:tcW w:w="1305" w:type="dxa"/>
            <w:tcBorders>
              <w:top w:val="nil"/>
              <w:left w:val="nil"/>
              <w:bottom w:val="single" w:sz="4" w:space="0" w:color="auto"/>
              <w:right w:val="single" w:sz="4" w:space="0" w:color="auto"/>
            </w:tcBorders>
            <w:hideMark/>
          </w:tcPr>
          <w:p w14:paraId="13054DB8" w14:textId="77777777" w:rsidR="000B6398" w:rsidRPr="0054444E" w:rsidRDefault="000B6398" w:rsidP="00226C4C">
            <w:pPr>
              <w:spacing w:after="0" w:line="360" w:lineRule="auto"/>
              <w:jc w:val="right"/>
              <w:rPr>
                <w:rFonts w:ascii="Times New Roman" w:eastAsia="Times New Roman" w:hAnsi="Times New Roman" w:cs="Times New Roman"/>
                <w:color w:val="000000" w:themeColor="text1"/>
                <w:sz w:val="24"/>
                <w:szCs w:val="24"/>
                <w:lang w:val="en-US"/>
              </w:rPr>
            </w:pPr>
            <w:r w:rsidRPr="0054444E">
              <w:rPr>
                <w:rFonts w:ascii="Times New Roman" w:eastAsia="Times New Roman" w:hAnsi="Times New Roman" w:cs="Times New Roman"/>
                <w:color w:val="000000" w:themeColor="text1"/>
                <w:sz w:val="24"/>
                <w:szCs w:val="24"/>
                <w:lang w:val="en-US"/>
              </w:rPr>
              <w:t>/</w:t>
            </w:r>
          </w:p>
        </w:tc>
        <w:tc>
          <w:tcPr>
            <w:tcW w:w="1276" w:type="dxa"/>
            <w:tcBorders>
              <w:top w:val="nil"/>
              <w:left w:val="nil"/>
              <w:bottom w:val="single" w:sz="4" w:space="0" w:color="auto"/>
              <w:right w:val="single" w:sz="4" w:space="0" w:color="auto"/>
            </w:tcBorders>
            <w:hideMark/>
          </w:tcPr>
          <w:p w14:paraId="4D8357AC" w14:textId="77777777" w:rsidR="000B6398" w:rsidRPr="0054444E" w:rsidRDefault="000B6398" w:rsidP="00226C4C">
            <w:pPr>
              <w:spacing w:after="0" w:line="360" w:lineRule="auto"/>
              <w:jc w:val="right"/>
              <w:rPr>
                <w:rFonts w:ascii="Times New Roman" w:eastAsia="Times New Roman" w:hAnsi="Times New Roman" w:cs="Times New Roman"/>
                <w:color w:val="000000" w:themeColor="text1"/>
                <w:sz w:val="24"/>
                <w:szCs w:val="24"/>
                <w:lang w:val="en-US"/>
              </w:rPr>
            </w:pPr>
            <w:r w:rsidRPr="0054444E">
              <w:rPr>
                <w:rFonts w:ascii="Times New Roman" w:eastAsia="Times New Roman" w:hAnsi="Times New Roman" w:cs="Times New Roman"/>
                <w:color w:val="000000" w:themeColor="text1"/>
                <w:sz w:val="24"/>
                <w:szCs w:val="24"/>
              </w:rPr>
              <w:t>553244</w:t>
            </w:r>
          </w:p>
        </w:tc>
        <w:tc>
          <w:tcPr>
            <w:tcW w:w="1247" w:type="dxa"/>
            <w:tcBorders>
              <w:top w:val="nil"/>
              <w:left w:val="nil"/>
              <w:bottom w:val="single" w:sz="4" w:space="0" w:color="auto"/>
              <w:right w:val="single" w:sz="4" w:space="0" w:color="auto"/>
            </w:tcBorders>
            <w:hideMark/>
          </w:tcPr>
          <w:p w14:paraId="42C7346E" w14:textId="77777777" w:rsidR="000B6398" w:rsidRPr="0054444E" w:rsidRDefault="000B6398" w:rsidP="00226C4C">
            <w:pPr>
              <w:spacing w:after="0" w:line="360" w:lineRule="auto"/>
              <w:jc w:val="right"/>
              <w:rPr>
                <w:rFonts w:ascii="Times New Roman" w:eastAsia="Times New Roman" w:hAnsi="Times New Roman" w:cs="Times New Roman"/>
                <w:color w:val="000000" w:themeColor="text1"/>
                <w:sz w:val="24"/>
                <w:szCs w:val="24"/>
                <w:lang w:val="en-US"/>
              </w:rPr>
            </w:pPr>
            <w:r w:rsidRPr="0054444E">
              <w:rPr>
                <w:rFonts w:ascii="Times New Roman" w:eastAsia="Times New Roman" w:hAnsi="Times New Roman" w:cs="Times New Roman"/>
                <w:color w:val="000000" w:themeColor="text1"/>
                <w:sz w:val="24"/>
                <w:szCs w:val="24"/>
                <w:lang w:val="en-US"/>
              </w:rPr>
              <w:t>553244</w:t>
            </w:r>
          </w:p>
        </w:tc>
        <w:tc>
          <w:tcPr>
            <w:tcW w:w="1417" w:type="dxa"/>
            <w:tcBorders>
              <w:top w:val="nil"/>
              <w:left w:val="nil"/>
              <w:bottom w:val="single" w:sz="4" w:space="0" w:color="auto"/>
              <w:right w:val="single" w:sz="4" w:space="0" w:color="auto"/>
            </w:tcBorders>
            <w:hideMark/>
          </w:tcPr>
          <w:p w14:paraId="6F333CB8" w14:textId="77777777" w:rsidR="000B6398" w:rsidRPr="0054444E" w:rsidRDefault="000B6398" w:rsidP="00226C4C">
            <w:pPr>
              <w:spacing w:after="0" w:line="360" w:lineRule="auto"/>
              <w:jc w:val="right"/>
              <w:rPr>
                <w:rFonts w:ascii="Times New Roman" w:eastAsia="Times New Roman" w:hAnsi="Times New Roman" w:cs="Times New Roman"/>
                <w:color w:val="000000" w:themeColor="text1"/>
                <w:sz w:val="24"/>
                <w:szCs w:val="24"/>
                <w:lang w:val="en-US"/>
              </w:rPr>
            </w:pPr>
            <w:r w:rsidRPr="0054444E">
              <w:rPr>
                <w:rFonts w:ascii="Times New Roman" w:eastAsia="Times New Roman" w:hAnsi="Times New Roman" w:cs="Times New Roman"/>
                <w:color w:val="000000" w:themeColor="text1"/>
                <w:sz w:val="24"/>
                <w:szCs w:val="24"/>
                <w:lang w:val="en-US"/>
              </w:rPr>
              <w:t>NA</w:t>
            </w:r>
          </w:p>
        </w:tc>
        <w:tc>
          <w:tcPr>
            <w:tcW w:w="3119" w:type="dxa"/>
            <w:tcBorders>
              <w:top w:val="nil"/>
              <w:left w:val="nil"/>
              <w:bottom w:val="single" w:sz="4" w:space="0" w:color="auto"/>
              <w:right w:val="single" w:sz="4" w:space="0" w:color="auto"/>
            </w:tcBorders>
            <w:noWrap/>
            <w:hideMark/>
          </w:tcPr>
          <w:p w14:paraId="1BAD5A1A" w14:textId="77777777" w:rsidR="000B6398" w:rsidRPr="0054444E" w:rsidRDefault="000B6398" w:rsidP="00226C4C">
            <w:pPr>
              <w:spacing w:after="0" w:line="360" w:lineRule="auto"/>
              <w:jc w:val="both"/>
              <w:rPr>
                <w:rFonts w:ascii="Times New Roman" w:eastAsia="Times New Roman" w:hAnsi="Times New Roman" w:cs="Times New Roman"/>
                <w:color w:val="000000" w:themeColor="text1"/>
                <w:sz w:val="24"/>
                <w:szCs w:val="24"/>
              </w:rPr>
            </w:pPr>
            <w:r w:rsidRPr="0054444E">
              <w:rPr>
                <w:rFonts w:ascii="Times New Roman" w:eastAsia="Times New Roman" w:hAnsi="Times New Roman" w:cs="Times New Roman"/>
                <w:color w:val="000000" w:themeColor="text1"/>
                <w:sz w:val="24"/>
                <w:szCs w:val="24"/>
              </w:rPr>
              <w:t> Le MINFI ne faisait pas partie des administrations ayant contribué à l’élaboration de la seconde version du  DBSG</w:t>
            </w:r>
          </w:p>
        </w:tc>
      </w:tr>
      <w:tr w:rsidR="00A50ECE" w:rsidRPr="0054444E" w14:paraId="208E193D" w14:textId="77777777" w:rsidTr="00D308B7">
        <w:trPr>
          <w:trHeight w:val="20"/>
          <w:jc w:val="center"/>
        </w:trPr>
        <w:tc>
          <w:tcPr>
            <w:tcW w:w="1560" w:type="dxa"/>
            <w:tcBorders>
              <w:top w:val="nil"/>
              <w:left w:val="single" w:sz="4" w:space="0" w:color="auto"/>
              <w:bottom w:val="single" w:sz="4" w:space="0" w:color="auto"/>
              <w:right w:val="single" w:sz="4" w:space="0" w:color="auto"/>
            </w:tcBorders>
            <w:hideMark/>
          </w:tcPr>
          <w:p w14:paraId="47EF9C62" w14:textId="77777777" w:rsidR="000B6398" w:rsidRPr="0054444E" w:rsidRDefault="000B6398" w:rsidP="00226C4C">
            <w:pPr>
              <w:spacing w:after="0" w:line="360" w:lineRule="auto"/>
              <w:rPr>
                <w:rFonts w:ascii="Times New Roman" w:eastAsia="Times New Roman" w:hAnsi="Times New Roman" w:cs="Times New Roman"/>
                <w:b/>
                <w:color w:val="000000" w:themeColor="text1"/>
                <w:sz w:val="24"/>
                <w:szCs w:val="24"/>
                <w:lang w:val="en-US"/>
              </w:rPr>
            </w:pPr>
            <w:r w:rsidRPr="0054444E">
              <w:rPr>
                <w:rFonts w:ascii="Times New Roman" w:eastAsia="Times New Roman" w:hAnsi="Times New Roman" w:cs="Times New Roman"/>
                <w:b/>
                <w:color w:val="000000" w:themeColor="text1"/>
                <w:sz w:val="24"/>
                <w:szCs w:val="24"/>
              </w:rPr>
              <w:t>TOTAL</w:t>
            </w:r>
          </w:p>
        </w:tc>
        <w:tc>
          <w:tcPr>
            <w:tcW w:w="1305" w:type="dxa"/>
            <w:tcBorders>
              <w:top w:val="nil"/>
              <w:left w:val="nil"/>
              <w:bottom w:val="single" w:sz="4" w:space="0" w:color="auto"/>
              <w:right w:val="single" w:sz="4" w:space="0" w:color="auto"/>
            </w:tcBorders>
            <w:hideMark/>
          </w:tcPr>
          <w:p w14:paraId="4E4F3358" w14:textId="77777777" w:rsidR="000B6398" w:rsidRPr="0054444E" w:rsidRDefault="000B6398" w:rsidP="00226C4C">
            <w:pPr>
              <w:spacing w:after="0" w:line="360" w:lineRule="auto"/>
              <w:jc w:val="right"/>
              <w:rPr>
                <w:rFonts w:ascii="Times New Roman" w:eastAsia="Times New Roman" w:hAnsi="Times New Roman" w:cs="Times New Roman"/>
                <w:b/>
                <w:color w:val="000000" w:themeColor="text1"/>
                <w:sz w:val="24"/>
                <w:szCs w:val="24"/>
                <w:lang w:val="en-US"/>
              </w:rPr>
            </w:pPr>
            <w:r w:rsidRPr="0054444E">
              <w:rPr>
                <w:rFonts w:ascii="Times New Roman" w:eastAsia="Times New Roman" w:hAnsi="Times New Roman" w:cs="Times New Roman"/>
                <w:b/>
                <w:color w:val="000000" w:themeColor="text1"/>
                <w:sz w:val="24"/>
                <w:szCs w:val="24"/>
                <w:lang w:val="en-US"/>
              </w:rPr>
              <w:t>88 199 185</w:t>
            </w:r>
          </w:p>
        </w:tc>
        <w:tc>
          <w:tcPr>
            <w:tcW w:w="1276" w:type="dxa"/>
            <w:tcBorders>
              <w:top w:val="nil"/>
              <w:left w:val="nil"/>
              <w:bottom w:val="single" w:sz="4" w:space="0" w:color="auto"/>
              <w:right w:val="single" w:sz="4" w:space="0" w:color="auto"/>
            </w:tcBorders>
            <w:noWrap/>
            <w:hideMark/>
          </w:tcPr>
          <w:p w14:paraId="4F718558" w14:textId="77777777" w:rsidR="000B6398" w:rsidRPr="0054444E" w:rsidRDefault="000B6398" w:rsidP="00226C4C">
            <w:pPr>
              <w:spacing w:after="0" w:line="360" w:lineRule="auto"/>
              <w:jc w:val="right"/>
              <w:rPr>
                <w:rFonts w:ascii="Times New Roman" w:eastAsia="Times New Roman" w:hAnsi="Times New Roman" w:cs="Times New Roman"/>
                <w:b/>
                <w:color w:val="000000" w:themeColor="text1"/>
                <w:sz w:val="24"/>
                <w:szCs w:val="24"/>
                <w:lang w:val="en-US"/>
              </w:rPr>
            </w:pPr>
            <w:r w:rsidRPr="0054444E">
              <w:rPr>
                <w:rFonts w:ascii="Times New Roman" w:eastAsia="Times New Roman" w:hAnsi="Times New Roman" w:cs="Times New Roman"/>
                <w:b/>
                <w:color w:val="000000" w:themeColor="text1"/>
                <w:sz w:val="24"/>
                <w:szCs w:val="24"/>
                <w:lang w:val="en-US"/>
              </w:rPr>
              <w:t>79 400 413</w:t>
            </w:r>
          </w:p>
        </w:tc>
        <w:tc>
          <w:tcPr>
            <w:tcW w:w="1247" w:type="dxa"/>
            <w:tcBorders>
              <w:top w:val="nil"/>
              <w:left w:val="nil"/>
              <w:bottom w:val="single" w:sz="4" w:space="0" w:color="auto"/>
              <w:right w:val="single" w:sz="4" w:space="0" w:color="auto"/>
            </w:tcBorders>
            <w:hideMark/>
          </w:tcPr>
          <w:p w14:paraId="51155AA8" w14:textId="77777777" w:rsidR="000B6398" w:rsidRPr="0054444E" w:rsidRDefault="000B6398" w:rsidP="00226C4C">
            <w:pPr>
              <w:spacing w:after="0" w:line="360" w:lineRule="auto"/>
              <w:jc w:val="right"/>
              <w:rPr>
                <w:rFonts w:ascii="Times New Roman" w:eastAsia="Times New Roman" w:hAnsi="Times New Roman" w:cs="Times New Roman"/>
                <w:b/>
                <w:color w:val="000000" w:themeColor="text1"/>
                <w:sz w:val="24"/>
                <w:szCs w:val="24"/>
                <w:lang w:val="en-US"/>
              </w:rPr>
            </w:pPr>
            <w:r w:rsidRPr="0054444E">
              <w:rPr>
                <w:rFonts w:ascii="Times New Roman" w:eastAsia="Times New Roman" w:hAnsi="Times New Roman" w:cs="Times New Roman"/>
                <w:b/>
                <w:color w:val="000000" w:themeColor="text1"/>
                <w:sz w:val="24"/>
                <w:szCs w:val="24"/>
              </w:rPr>
              <w:t>-8 798 772</w:t>
            </w:r>
          </w:p>
        </w:tc>
        <w:tc>
          <w:tcPr>
            <w:tcW w:w="1417" w:type="dxa"/>
            <w:tcBorders>
              <w:top w:val="nil"/>
              <w:left w:val="nil"/>
              <w:bottom w:val="single" w:sz="4" w:space="0" w:color="auto"/>
              <w:right w:val="single" w:sz="4" w:space="0" w:color="auto"/>
            </w:tcBorders>
            <w:hideMark/>
          </w:tcPr>
          <w:p w14:paraId="3B43C921" w14:textId="77777777" w:rsidR="000B6398" w:rsidRPr="0054444E" w:rsidRDefault="000B6398" w:rsidP="00226C4C">
            <w:pPr>
              <w:spacing w:after="0" w:line="360" w:lineRule="auto"/>
              <w:jc w:val="right"/>
              <w:rPr>
                <w:rFonts w:ascii="Times New Roman" w:eastAsia="Times New Roman" w:hAnsi="Times New Roman" w:cs="Times New Roman"/>
                <w:b/>
                <w:color w:val="000000" w:themeColor="text1"/>
                <w:sz w:val="24"/>
                <w:szCs w:val="24"/>
                <w:lang w:val="en-US"/>
              </w:rPr>
            </w:pPr>
            <w:r w:rsidRPr="0054444E">
              <w:rPr>
                <w:rFonts w:ascii="Times New Roman" w:eastAsia="Times New Roman" w:hAnsi="Times New Roman" w:cs="Times New Roman"/>
                <w:b/>
                <w:color w:val="000000" w:themeColor="text1"/>
                <w:sz w:val="24"/>
                <w:szCs w:val="24"/>
              </w:rPr>
              <w:t>-9.98%</w:t>
            </w:r>
          </w:p>
        </w:tc>
        <w:tc>
          <w:tcPr>
            <w:tcW w:w="3119" w:type="dxa"/>
            <w:tcBorders>
              <w:top w:val="nil"/>
              <w:left w:val="nil"/>
              <w:bottom w:val="single" w:sz="4" w:space="0" w:color="auto"/>
              <w:right w:val="single" w:sz="4" w:space="0" w:color="auto"/>
            </w:tcBorders>
            <w:noWrap/>
            <w:hideMark/>
          </w:tcPr>
          <w:p w14:paraId="3287D89F" w14:textId="77777777" w:rsidR="000B6398" w:rsidRPr="0054444E" w:rsidRDefault="000B6398" w:rsidP="00226C4C">
            <w:pPr>
              <w:spacing w:after="0" w:line="360" w:lineRule="auto"/>
              <w:jc w:val="both"/>
              <w:rPr>
                <w:rFonts w:ascii="Times New Roman" w:eastAsia="Times New Roman" w:hAnsi="Times New Roman" w:cs="Times New Roman"/>
                <w:color w:val="000000" w:themeColor="text1"/>
                <w:sz w:val="24"/>
                <w:szCs w:val="24"/>
                <w:lang w:val="en-US"/>
              </w:rPr>
            </w:pPr>
            <w:r w:rsidRPr="0054444E">
              <w:rPr>
                <w:rFonts w:ascii="Times New Roman" w:eastAsia="Times New Roman" w:hAnsi="Times New Roman" w:cs="Times New Roman"/>
                <w:color w:val="000000" w:themeColor="text1"/>
                <w:sz w:val="24"/>
                <w:szCs w:val="24"/>
                <w:lang w:val="en-US"/>
              </w:rPr>
              <w:t> </w:t>
            </w:r>
          </w:p>
        </w:tc>
      </w:tr>
    </w:tbl>
    <w:p w14:paraId="066B0BF6" w14:textId="77777777" w:rsidR="000B6398" w:rsidRPr="0054444E" w:rsidRDefault="000B6398" w:rsidP="00226C4C">
      <w:pPr>
        <w:spacing w:after="0" w:line="360" w:lineRule="auto"/>
        <w:ind w:firstLine="708"/>
        <w:jc w:val="both"/>
        <w:rPr>
          <w:rFonts w:ascii="Times New Roman" w:hAnsi="Times New Roman" w:cs="Times New Roman"/>
          <w:color w:val="000000" w:themeColor="text1"/>
          <w:sz w:val="24"/>
          <w:szCs w:val="24"/>
        </w:rPr>
      </w:pPr>
    </w:p>
    <w:p w14:paraId="53B684D4" w14:textId="77777777" w:rsidR="000B6398" w:rsidRPr="0054444E" w:rsidRDefault="000B6398" w:rsidP="00226C4C">
      <w:pPr>
        <w:spacing w:line="360" w:lineRule="auto"/>
        <w:ind w:firstLine="708"/>
        <w:jc w:val="both"/>
        <w:rPr>
          <w:rFonts w:ascii="Times New Roman" w:hAnsi="Times New Roman" w:cs="Times New Roman"/>
          <w:color w:val="000000" w:themeColor="text1"/>
          <w:sz w:val="24"/>
          <w:szCs w:val="24"/>
        </w:rPr>
      </w:pPr>
      <w:r w:rsidRPr="0054444E">
        <w:rPr>
          <w:rFonts w:ascii="Times New Roman" w:hAnsi="Times New Roman" w:cs="Times New Roman"/>
          <w:color w:val="000000" w:themeColor="text1"/>
          <w:sz w:val="24"/>
          <w:szCs w:val="24"/>
        </w:rPr>
        <w:t>Outre l’élaboration du DBSG, la circulaire présidentielle citée plus haut a invité les administrations à conduire, sous la supervision de l’équipe d’accompagnement (INS, MINFI, MINPROFF et MINEPAT), une analyse situationnelle genre sectorielle, analysant les enjeux genre dans le secteur, assortis de recommandations identifiant les leviers budgétaires pour répondre efficacement aux besoins spécifiques et différenciés entre les femmes/filles et les hommes/garçons. Quelques administrations ont prévu des crédits budgétaires en vue de la mise en œuvre de cette analyse situationnelle genre en 2024 et d’autre pour 2025 du fait des cadrages budgétaires.</w:t>
      </w:r>
    </w:p>
    <w:p w14:paraId="1C129627" w14:textId="77777777" w:rsidR="000B6398" w:rsidRPr="0054444E" w:rsidRDefault="000B6398" w:rsidP="00226C4C">
      <w:pPr>
        <w:spacing w:line="360" w:lineRule="auto"/>
        <w:ind w:firstLine="708"/>
        <w:jc w:val="both"/>
        <w:rPr>
          <w:rFonts w:ascii="Times New Roman" w:hAnsi="Times New Roman" w:cs="Times New Roman"/>
          <w:color w:val="000000" w:themeColor="text1"/>
          <w:sz w:val="24"/>
          <w:szCs w:val="24"/>
        </w:rPr>
      </w:pPr>
      <w:r w:rsidRPr="0054444E">
        <w:rPr>
          <w:rFonts w:ascii="Times New Roman" w:hAnsi="Times New Roman" w:cs="Times New Roman"/>
          <w:color w:val="000000" w:themeColor="text1"/>
          <w:sz w:val="24"/>
          <w:szCs w:val="24"/>
        </w:rPr>
        <w:t>Au Final, plusieurs actions encourageantes ont été mise en œuvre par le gouvernement camerounais en vue de l’implémentation de la BSG toutefois de meilleurs résultats pourraient être enregistrés si des actions se situant à de niveaux différents sont mises en œuvre. Il s’agit entre-autre de :</w:t>
      </w:r>
    </w:p>
    <w:p w14:paraId="1017278B" w14:textId="77777777" w:rsidR="000B6398" w:rsidRPr="0054444E" w:rsidRDefault="000B6398" w:rsidP="00226C4C">
      <w:pPr>
        <w:pStyle w:val="Paragraphedeliste"/>
        <w:numPr>
          <w:ilvl w:val="0"/>
          <w:numId w:val="8"/>
        </w:numPr>
        <w:spacing w:line="360" w:lineRule="auto"/>
        <w:jc w:val="both"/>
        <w:rPr>
          <w:color w:val="000000" w:themeColor="text1"/>
        </w:rPr>
      </w:pPr>
      <w:r w:rsidRPr="0054444E">
        <w:rPr>
          <w:color w:val="000000" w:themeColor="text1"/>
        </w:rPr>
        <w:t>l’amélioration de la prise en compte du genre dans la circulaire présidentielle relative à la préparation du budget de l’Etat pour inviter les administrations à fournir</w:t>
      </w:r>
    </w:p>
    <w:p w14:paraId="6354BD03" w14:textId="77777777" w:rsidR="000B6398" w:rsidRPr="0054444E" w:rsidRDefault="000B6398" w:rsidP="00226C4C">
      <w:pPr>
        <w:pStyle w:val="Paragraphedeliste"/>
        <w:numPr>
          <w:ilvl w:val="0"/>
          <w:numId w:val="17"/>
        </w:numPr>
        <w:spacing w:line="360" w:lineRule="auto"/>
        <w:jc w:val="both"/>
        <w:rPr>
          <w:color w:val="000000" w:themeColor="text1"/>
        </w:rPr>
      </w:pPr>
      <w:r w:rsidRPr="0054444E">
        <w:rPr>
          <w:color w:val="000000" w:themeColor="text1"/>
        </w:rPr>
        <w:t>Des informations sur les impacts sexo-spécifiques des nouvelles propositions de dépenses</w:t>
      </w:r>
    </w:p>
    <w:p w14:paraId="44E3FACD" w14:textId="77777777" w:rsidR="000B6398" w:rsidRPr="0054444E" w:rsidRDefault="000B6398" w:rsidP="00226C4C">
      <w:pPr>
        <w:pStyle w:val="Paragraphedeliste"/>
        <w:numPr>
          <w:ilvl w:val="0"/>
          <w:numId w:val="17"/>
        </w:numPr>
        <w:spacing w:line="360" w:lineRule="auto"/>
        <w:jc w:val="both"/>
        <w:rPr>
          <w:color w:val="000000" w:themeColor="text1"/>
        </w:rPr>
      </w:pPr>
      <w:r w:rsidRPr="0054444E">
        <w:rPr>
          <w:color w:val="000000" w:themeColor="text1"/>
        </w:rPr>
        <w:t>Une analyse des données ventilées par sexe sur les résultats (attendus et obtenus) des prestations de service dans les documents examinés lors des différentes conférences budgétaires</w:t>
      </w:r>
    </w:p>
    <w:p w14:paraId="791954B9" w14:textId="77777777" w:rsidR="000B6398" w:rsidRPr="0054444E" w:rsidRDefault="000B6398" w:rsidP="00226C4C">
      <w:pPr>
        <w:pStyle w:val="Paragraphedeliste"/>
        <w:numPr>
          <w:ilvl w:val="0"/>
          <w:numId w:val="8"/>
        </w:numPr>
        <w:spacing w:line="360" w:lineRule="auto"/>
        <w:jc w:val="both"/>
        <w:rPr>
          <w:color w:val="000000" w:themeColor="text1"/>
        </w:rPr>
      </w:pPr>
      <w:r w:rsidRPr="0054444E">
        <w:rPr>
          <w:color w:val="000000" w:themeColor="text1"/>
        </w:rPr>
        <w:t>l’élaboration de la cartographie des acteurs impliqués dans la BSG et la mise en place d’un cadre de coordination formalisé avec les rôles bien définis ;</w:t>
      </w:r>
    </w:p>
    <w:p w14:paraId="5BD43DA2" w14:textId="77777777" w:rsidR="000B6398" w:rsidRPr="0054444E" w:rsidRDefault="000B6398" w:rsidP="00226C4C">
      <w:pPr>
        <w:pStyle w:val="Paragraphedeliste"/>
        <w:numPr>
          <w:ilvl w:val="0"/>
          <w:numId w:val="8"/>
        </w:numPr>
        <w:spacing w:line="360" w:lineRule="auto"/>
        <w:jc w:val="both"/>
        <w:rPr>
          <w:color w:val="000000" w:themeColor="text1"/>
        </w:rPr>
      </w:pPr>
      <w:r w:rsidRPr="0054444E">
        <w:rPr>
          <w:color w:val="000000" w:themeColor="text1"/>
        </w:rPr>
        <w:t>La mise en place des jalons du dialogue de gestion entre les points focaux BSG, points focaux genre et les sectoriels MINFI et MINEPAT ;</w:t>
      </w:r>
    </w:p>
    <w:p w14:paraId="784D5693" w14:textId="77777777" w:rsidR="000B6398" w:rsidRPr="0054444E" w:rsidRDefault="000B6398" w:rsidP="00226C4C">
      <w:pPr>
        <w:pStyle w:val="Paragraphedeliste"/>
        <w:numPr>
          <w:ilvl w:val="0"/>
          <w:numId w:val="8"/>
        </w:numPr>
        <w:spacing w:line="360" w:lineRule="auto"/>
        <w:jc w:val="both"/>
        <w:rPr>
          <w:color w:val="000000" w:themeColor="text1"/>
        </w:rPr>
      </w:pPr>
      <w:r w:rsidRPr="0054444E">
        <w:rPr>
          <w:color w:val="000000" w:themeColor="text1"/>
        </w:rPr>
        <w:t xml:space="preserve">l’information des acteurs économiques des choix budgétaires en faveur de la promotion du genre lors des consultations publiques. </w:t>
      </w:r>
    </w:p>
    <w:p w14:paraId="49FF46BA" w14:textId="77777777" w:rsidR="00A50ECE" w:rsidRPr="0054444E" w:rsidRDefault="00A50ECE" w:rsidP="00226C4C">
      <w:pPr>
        <w:pStyle w:val="Paragraphedeliste"/>
        <w:spacing w:line="360" w:lineRule="auto"/>
        <w:ind w:left="834"/>
        <w:jc w:val="both"/>
        <w:rPr>
          <w:color w:val="000000" w:themeColor="text1"/>
          <w:sz w:val="12"/>
          <w:szCs w:val="12"/>
        </w:rPr>
      </w:pPr>
    </w:p>
    <w:p w14:paraId="61493B30" w14:textId="77777777" w:rsidR="008A560B" w:rsidRPr="0054444E" w:rsidRDefault="008A560B" w:rsidP="00226C4C">
      <w:pPr>
        <w:spacing w:line="360" w:lineRule="auto"/>
        <w:ind w:firstLine="708"/>
        <w:jc w:val="both"/>
        <w:rPr>
          <w:rFonts w:ascii="Times New Roman" w:hAnsi="Times New Roman" w:cs="Times New Roman"/>
          <w:color w:val="000000" w:themeColor="text1"/>
          <w:sz w:val="24"/>
          <w:szCs w:val="24"/>
        </w:rPr>
      </w:pPr>
      <w:r w:rsidRPr="0054444E">
        <w:rPr>
          <w:rFonts w:ascii="Times New Roman" w:hAnsi="Times New Roman" w:cs="Times New Roman"/>
          <w:color w:val="000000" w:themeColor="text1"/>
          <w:sz w:val="24"/>
          <w:szCs w:val="24"/>
        </w:rPr>
        <w:t>En conclusion</w:t>
      </w:r>
      <w:r w:rsidR="00C13D6B" w:rsidRPr="0054444E">
        <w:rPr>
          <w:rFonts w:ascii="Times New Roman" w:hAnsi="Times New Roman" w:cs="Times New Roman"/>
          <w:color w:val="000000" w:themeColor="text1"/>
          <w:sz w:val="24"/>
          <w:szCs w:val="24"/>
        </w:rPr>
        <w:t xml:space="preserve">, la préparation du budget de l’Etat </w:t>
      </w:r>
      <w:r w:rsidR="000F55B7" w:rsidRPr="0054444E">
        <w:rPr>
          <w:rFonts w:ascii="Times New Roman" w:hAnsi="Times New Roman" w:cs="Times New Roman"/>
          <w:color w:val="000000" w:themeColor="text1"/>
          <w:sz w:val="24"/>
          <w:szCs w:val="24"/>
        </w:rPr>
        <w:t>depuis 2021,</w:t>
      </w:r>
      <w:r w:rsidR="00C13D6B" w:rsidRPr="0054444E">
        <w:rPr>
          <w:rFonts w:ascii="Times New Roman" w:hAnsi="Times New Roman" w:cs="Times New Roman"/>
          <w:color w:val="000000" w:themeColor="text1"/>
          <w:sz w:val="24"/>
          <w:szCs w:val="24"/>
        </w:rPr>
        <w:t xml:space="preserve"> tient compte de la prise en compte du genre. Cette décision reflète la volonté politique de la Plus Haute autorité de l’Etat d’accélérer l’égalité homme-femme et </w:t>
      </w:r>
      <w:r w:rsidR="000F55B7" w:rsidRPr="0054444E">
        <w:rPr>
          <w:rFonts w:ascii="Times New Roman" w:hAnsi="Times New Roman" w:cs="Times New Roman"/>
          <w:color w:val="000000" w:themeColor="text1"/>
          <w:sz w:val="24"/>
          <w:szCs w:val="24"/>
        </w:rPr>
        <w:t xml:space="preserve">de </w:t>
      </w:r>
      <w:r w:rsidR="00C13D6B" w:rsidRPr="0054444E">
        <w:rPr>
          <w:rFonts w:ascii="Times New Roman" w:hAnsi="Times New Roman" w:cs="Times New Roman"/>
          <w:color w:val="000000" w:themeColor="text1"/>
          <w:sz w:val="24"/>
          <w:szCs w:val="24"/>
        </w:rPr>
        <w:t>lutter contre la pauvreté.</w:t>
      </w:r>
    </w:p>
    <w:p w14:paraId="517096AC" w14:textId="7FF5A9D7" w:rsidR="00FE7450" w:rsidRPr="0054444E" w:rsidRDefault="008C02B9" w:rsidP="00226C4C">
      <w:pPr>
        <w:spacing w:line="360" w:lineRule="auto"/>
        <w:ind w:firstLine="708"/>
        <w:jc w:val="both"/>
        <w:rPr>
          <w:rFonts w:ascii="Times New Roman" w:hAnsi="Times New Roman" w:cs="Times New Roman"/>
          <w:color w:val="000000" w:themeColor="text1"/>
          <w:sz w:val="24"/>
          <w:szCs w:val="24"/>
        </w:rPr>
      </w:pPr>
      <w:r w:rsidRPr="0054444E">
        <w:rPr>
          <w:rFonts w:ascii="Times New Roman" w:hAnsi="Times New Roman" w:cs="Times New Roman"/>
          <w:color w:val="000000" w:themeColor="text1"/>
          <w:sz w:val="24"/>
          <w:szCs w:val="24"/>
        </w:rPr>
        <w:t>Le Ministère de la Promotion de la Femme et de la Famille figure aux côtés des Ministères en charge de l’Economie et des Finances parmi les évaluateurs des documents budgétaires lors des conférences élargies de programmation et de performance associée, pour s’assurer que l’intégration du</w:t>
      </w:r>
      <w:r w:rsidR="008B4343" w:rsidRPr="0054444E">
        <w:rPr>
          <w:rFonts w:ascii="Times New Roman" w:hAnsi="Times New Roman" w:cs="Times New Roman"/>
          <w:color w:val="000000" w:themeColor="text1"/>
          <w:sz w:val="24"/>
          <w:szCs w:val="24"/>
        </w:rPr>
        <w:t xml:space="preserve"> genre est effective dans le </w:t>
      </w:r>
      <w:proofErr w:type="spellStart"/>
      <w:r w:rsidR="008B4343" w:rsidRPr="0054444E">
        <w:rPr>
          <w:rFonts w:ascii="Times New Roman" w:hAnsi="Times New Roman" w:cs="Times New Roman"/>
          <w:color w:val="000000" w:themeColor="text1"/>
          <w:sz w:val="24"/>
          <w:szCs w:val="24"/>
        </w:rPr>
        <w:t>bu</w:t>
      </w:r>
      <w:r w:rsidRPr="0054444E">
        <w:rPr>
          <w:rFonts w:ascii="Times New Roman" w:hAnsi="Times New Roman" w:cs="Times New Roman"/>
          <w:color w:val="000000" w:themeColor="text1"/>
          <w:sz w:val="24"/>
          <w:szCs w:val="24"/>
        </w:rPr>
        <w:t>get</w:t>
      </w:r>
      <w:proofErr w:type="spellEnd"/>
      <w:r w:rsidRPr="0054444E">
        <w:rPr>
          <w:rFonts w:ascii="Times New Roman" w:hAnsi="Times New Roman" w:cs="Times New Roman"/>
          <w:color w:val="000000" w:themeColor="text1"/>
          <w:sz w:val="24"/>
          <w:szCs w:val="24"/>
        </w:rPr>
        <w:t xml:space="preserve"> de l’</w:t>
      </w:r>
      <w:r w:rsidR="00B20CB1" w:rsidRPr="0054444E">
        <w:rPr>
          <w:rFonts w:ascii="Times New Roman" w:hAnsi="Times New Roman" w:cs="Times New Roman"/>
          <w:color w:val="000000" w:themeColor="text1"/>
          <w:sz w:val="24"/>
          <w:szCs w:val="24"/>
        </w:rPr>
        <w:t>E</w:t>
      </w:r>
      <w:r w:rsidR="00D9192A" w:rsidRPr="0054444E">
        <w:rPr>
          <w:rFonts w:ascii="Times New Roman" w:hAnsi="Times New Roman" w:cs="Times New Roman"/>
          <w:color w:val="000000" w:themeColor="text1"/>
          <w:sz w:val="24"/>
          <w:szCs w:val="24"/>
        </w:rPr>
        <w:t>tat</w:t>
      </w:r>
      <w:r w:rsidRPr="0054444E">
        <w:rPr>
          <w:rFonts w:ascii="Times New Roman" w:hAnsi="Times New Roman" w:cs="Times New Roman"/>
          <w:color w:val="000000" w:themeColor="text1"/>
          <w:sz w:val="24"/>
          <w:szCs w:val="24"/>
        </w:rPr>
        <w:t>.</w:t>
      </w:r>
    </w:p>
    <w:p w14:paraId="67513673" w14:textId="77777777" w:rsidR="004E7055" w:rsidRPr="0054444E" w:rsidRDefault="004E7055" w:rsidP="00226C4C">
      <w:pPr>
        <w:spacing w:line="360" w:lineRule="auto"/>
        <w:ind w:firstLine="708"/>
        <w:jc w:val="both"/>
        <w:rPr>
          <w:rFonts w:ascii="Times New Roman" w:hAnsi="Times New Roman" w:cs="Times New Roman"/>
          <w:color w:val="000000" w:themeColor="text1"/>
          <w:sz w:val="2"/>
          <w:szCs w:val="4"/>
        </w:rPr>
      </w:pPr>
    </w:p>
    <w:p w14:paraId="31A2BE2F" w14:textId="23136087" w:rsidR="00F0778E" w:rsidRPr="0054444E" w:rsidRDefault="00484C22" w:rsidP="000028FD">
      <w:pPr>
        <w:spacing w:after="0" w:line="276" w:lineRule="auto"/>
        <w:ind w:left="142"/>
        <w:jc w:val="both"/>
        <w:outlineLvl w:val="2"/>
        <w:rPr>
          <w:rFonts w:ascii="Times New Roman" w:hAnsi="Times New Roman" w:cs="Times New Roman"/>
          <w:b/>
          <w:color w:val="000000" w:themeColor="text1"/>
          <w:sz w:val="24"/>
          <w:szCs w:val="24"/>
        </w:rPr>
      </w:pPr>
      <w:bookmarkStart w:id="16" w:name="_Toc160577882"/>
      <w:r w:rsidRPr="0054444E">
        <w:rPr>
          <w:rFonts w:ascii="Times New Roman" w:hAnsi="Times New Roman" w:cs="Times New Roman"/>
          <w:b/>
          <w:color w:val="000000" w:themeColor="text1"/>
          <w:sz w:val="24"/>
          <w:szCs w:val="24"/>
        </w:rPr>
        <w:t>C</w:t>
      </w:r>
      <w:r w:rsidRPr="0054444E">
        <w:rPr>
          <w:rFonts w:ascii="Times New Roman" w:hAnsi="Times New Roman" w:cs="Times New Roman"/>
          <w:color w:val="000000" w:themeColor="text1"/>
          <w:sz w:val="24"/>
          <w:szCs w:val="24"/>
        </w:rPr>
        <w:t>.</w:t>
      </w:r>
      <w:r w:rsidRPr="0054444E">
        <w:rPr>
          <w:rFonts w:ascii="Times New Roman" w:hAnsi="Times New Roman" w:cs="Times New Roman"/>
          <w:b/>
          <w:color w:val="000000" w:themeColor="text1"/>
          <w:sz w:val="24"/>
          <w:szCs w:val="24"/>
        </w:rPr>
        <w:t xml:space="preserve">  </w:t>
      </w:r>
      <w:r w:rsidR="004E604A" w:rsidRPr="0054444E">
        <w:rPr>
          <w:rFonts w:ascii="Times New Roman" w:hAnsi="Times New Roman" w:cs="Times New Roman"/>
          <w:b/>
          <w:color w:val="000000" w:themeColor="text1"/>
          <w:sz w:val="24"/>
          <w:szCs w:val="24"/>
        </w:rPr>
        <w:t>LES DEFIS ET RECOMMANDATIONS EN VUE DE L’ACCELERATION DES REALISATIONS POUR L’EPANOUISSEMENT EFFECTIVE DES FEMMES ET DES FILLES</w:t>
      </w:r>
      <w:bookmarkEnd w:id="16"/>
    </w:p>
    <w:p w14:paraId="5F755A77" w14:textId="77777777" w:rsidR="004B5CAC" w:rsidRPr="0054444E" w:rsidRDefault="004B5CAC" w:rsidP="00226C4C">
      <w:pPr>
        <w:spacing w:after="0" w:line="360" w:lineRule="auto"/>
        <w:jc w:val="both"/>
        <w:rPr>
          <w:rFonts w:ascii="Times New Roman" w:hAnsi="Times New Roman" w:cs="Times New Roman"/>
          <w:b/>
          <w:color w:val="000000" w:themeColor="text1"/>
          <w:sz w:val="14"/>
          <w:szCs w:val="14"/>
        </w:rPr>
      </w:pPr>
    </w:p>
    <w:p w14:paraId="4B66D3D6" w14:textId="7C3701B8" w:rsidR="008A560B" w:rsidRPr="0054444E" w:rsidRDefault="004B5CAC" w:rsidP="00226C4C">
      <w:pPr>
        <w:spacing w:after="0" w:line="360" w:lineRule="auto"/>
        <w:ind w:firstLine="705"/>
        <w:jc w:val="both"/>
        <w:rPr>
          <w:rFonts w:ascii="Times New Roman" w:hAnsi="Times New Roman" w:cs="Times New Roman"/>
          <w:bCs/>
          <w:color w:val="000000" w:themeColor="text1"/>
          <w:sz w:val="24"/>
          <w:szCs w:val="24"/>
        </w:rPr>
      </w:pPr>
      <w:r w:rsidRPr="0054444E">
        <w:rPr>
          <w:rFonts w:ascii="Times New Roman" w:hAnsi="Times New Roman" w:cs="Times New Roman"/>
          <w:bCs/>
          <w:color w:val="000000" w:themeColor="text1"/>
          <w:sz w:val="24"/>
          <w:szCs w:val="24"/>
        </w:rPr>
        <w:t>Ces défis ont été relevés dans les secteurs où il est indispensable de renforcer les actions pour parvenir à un véritable changement, à des résultats satisfaisants.</w:t>
      </w:r>
    </w:p>
    <w:p w14:paraId="5F7C9A43" w14:textId="77777777" w:rsidR="004B5CAC" w:rsidRPr="0054444E" w:rsidRDefault="004B5CAC" w:rsidP="00226C4C">
      <w:pPr>
        <w:spacing w:after="0" w:line="360" w:lineRule="auto"/>
        <w:ind w:firstLine="705"/>
        <w:jc w:val="both"/>
        <w:rPr>
          <w:rFonts w:ascii="Times New Roman" w:hAnsi="Times New Roman" w:cs="Times New Roman"/>
          <w:b/>
          <w:color w:val="000000" w:themeColor="text1"/>
          <w:sz w:val="14"/>
          <w:szCs w:val="20"/>
        </w:rPr>
      </w:pPr>
    </w:p>
    <w:p w14:paraId="42D98C83" w14:textId="77777777" w:rsidR="00F0778E" w:rsidRPr="0054444E" w:rsidRDefault="00484C22" w:rsidP="00854A31">
      <w:pPr>
        <w:pStyle w:val="Paragraphedeliste"/>
        <w:numPr>
          <w:ilvl w:val="0"/>
          <w:numId w:val="7"/>
        </w:numPr>
        <w:spacing w:line="360" w:lineRule="auto"/>
        <w:ind w:left="1060" w:hanging="357"/>
        <w:jc w:val="both"/>
        <w:outlineLvl w:val="3"/>
        <w:rPr>
          <w:color w:val="000000" w:themeColor="text1"/>
        </w:rPr>
      </w:pPr>
      <w:bookmarkStart w:id="17" w:name="_Toc160577883"/>
      <w:r w:rsidRPr="0054444E">
        <w:rPr>
          <w:b/>
          <w:color w:val="000000" w:themeColor="text1"/>
        </w:rPr>
        <w:t>En matière de promotion de l’égalité entre les hommes et les femmes</w:t>
      </w:r>
      <w:bookmarkEnd w:id="17"/>
      <w:r w:rsidRPr="0054444E">
        <w:rPr>
          <w:color w:val="000000" w:themeColor="text1"/>
        </w:rPr>
        <w:t> </w:t>
      </w:r>
    </w:p>
    <w:p w14:paraId="2EF05A47" w14:textId="77777777" w:rsidR="004B6727" w:rsidRPr="0054444E" w:rsidRDefault="004B6727" w:rsidP="00226C4C">
      <w:pPr>
        <w:pStyle w:val="Paragraphedeliste"/>
        <w:spacing w:line="360" w:lineRule="auto"/>
        <w:ind w:left="1065"/>
        <w:jc w:val="both"/>
        <w:rPr>
          <w:b/>
          <w:bCs/>
          <w:color w:val="000000" w:themeColor="text1"/>
          <w:sz w:val="16"/>
        </w:rPr>
      </w:pPr>
    </w:p>
    <w:p w14:paraId="55C423B8" w14:textId="77777777" w:rsidR="00484C22" w:rsidRPr="0054444E" w:rsidRDefault="008B5788" w:rsidP="00226C4C">
      <w:pPr>
        <w:pStyle w:val="Paragraphedeliste"/>
        <w:spacing w:line="360" w:lineRule="auto"/>
        <w:ind w:left="1065"/>
        <w:jc w:val="both"/>
        <w:rPr>
          <w:b/>
          <w:bCs/>
          <w:color w:val="000000" w:themeColor="text1"/>
        </w:rPr>
      </w:pPr>
      <w:r w:rsidRPr="0054444E">
        <w:rPr>
          <w:b/>
          <w:bCs/>
          <w:color w:val="000000" w:themeColor="text1"/>
        </w:rPr>
        <w:t>Défis à relever</w:t>
      </w:r>
      <w:r w:rsidR="00C16191" w:rsidRPr="0054444E">
        <w:rPr>
          <w:b/>
          <w:bCs/>
          <w:color w:val="000000" w:themeColor="text1"/>
        </w:rPr>
        <w:t> :</w:t>
      </w:r>
    </w:p>
    <w:p w14:paraId="609B2016" w14:textId="77777777" w:rsidR="00E54B78" w:rsidRPr="0054444E" w:rsidRDefault="00E54B78" w:rsidP="00226C4C">
      <w:pPr>
        <w:pStyle w:val="Paragraphedeliste"/>
        <w:spacing w:line="360" w:lineRule="auto"/>
        <w:ind w:left="1065"/>
        <w:jc w:val="both"/>
        <w:rPr>
          <w:b/>
          <w:bCs/>
          <w:color w:val="000000" w:themeColor="text1"/>
          <w:sz w:val="6"/>
        </w:rPr>
      </w:pPr>
    </w:p>
    <w:p w14:paraId="3A2AC874" w14:textId="77777777" w:rsidR="002B6291" w:rsidRPr="0054444E" w:rsidRDefault="002B6291" w:rsidP="00226C4C">
      <w:pPr>
        <w:pStyle w:val="Paragraphedeliste"/>
        <w:numPr>
          <w:ilvl w:val="0"/>
          <w:numId w:val="25"/>
        </w:numPr>
        <w:spacing w:line="360" w:lineRule="auto"/>
        <w:ind w:right="-567"/>
        <w:jc w:val="both"/>
        <w:rPr>
          <w:b/>
          <w:color w:val="000000" w:themeColor="text1"/>
        </w:rPr>
      </w:pPr>
      <w:r w:rsidRPr="0054444E">
        <w:rPr>
          <w:b/>
          <w:color w:val="000000" w:themeColor="text1"/>
        </w:rPr>
        <w:t>Dans le domaine de la prise de décisions</w:t>
      </w:r>
      <w:r w:rsidR="00F42B71" w:rsidRPr="0054444E">
        <w:rPr>
          <w:b/>
          <w:color w:val="000000" w:themeColor="text1"/>
        </w:rPr>
        <w:t xml:space="preserve"> l’on peut noter :</w:t>
      </w:r>
    </w:p>
    <w:p w14:paraId="3BAAC6FC" w14:textId="77777777" w:rsidR="004B5CAC" w:rsidRPr="0054444E" w:rsidRDefault="004B5CAC" w:rsidP="00226C4C">
      <w:pPr>
        <w:pStyle w:val="Paragraphedeliste"/>
        <w:spacing w:line="360" w:lineRule="auto"/>
        <w:ind w:right="-567"/>
        <w:jc w:val="both"/>
        <w:rPr>
          <w:b/>
          <w:color w:val="000000" w:themeColor="text1"/>
          <w:sz w:val="6"/>
          <w:szCs w:val="6"/>
        </w:rPr>
      </w:pPr>
    </w:p>
    <w:p w14:paraId="1658E987" w14:textId="21A0768F" w:rsidR="002B6291" w:rsidRPr="0054444E" w:rsidRDefault="00C16191" w:rsidP="00226C4C">
      <w:pPr>
        <w:pStyle w:val="Paragraphedeliste"/>
        <w:numPr>
          <w:ilvl w:val="0"/>
          <w:numId w:val="13"/>
        </w:numPr>
        <w:spacing w:line="360" w:lineRule="auto"/>
        <w:jc w:val="both"/>
        <w:rPr>
          <w:color w:val="000000" w:themeColor="text1"/>
        </w:rPr>
      </w:pPr>
      <w:r w:rsidRPr="0054444E">
        <w:rPr>
          <w:color w:val="000000" w:themeColor="text1"/>
        </w:rPr>
        <w:t>L</w:t>
      </w:r>
      <w:r w:rsidR="002B6291" w:rsidRPr="0054444E">
        <w:rPr>
          <w:color w:val="000000" w:themeColor="text1"/>
        </w:rPr>
        <w:t>es pesanteurs socio-culturelles </w:t>
      </w:r>
      <w:r w:rsidR="003E4220" w:rsidRPr="0054444E">
        <w:rPr>
          <w:color w:val="000000" w:themeColor="text1"/>
        </w:rPr>
        <w:t>persistantes</w:t>
      </w:r>
      <w:r w:rsidR="004B5CAC" w:rsidRPr="0054444E">
        <w:rPr>
          <w:color w:val="000000" w:themeColor="text1"/>
        </w:rPr>
        <w:t xml:space="preserve"> </w:t>
      </w:r>
      <w:r w:rsidR="002B6291" w:rsidRPr="0054444E">
        <w:rPr>
          <w:color w:val="000000" w:themeColor="text1"/>
        </w:rPr>
        <w:t>;</w:t>
      </w:r>
    </w:p>
    <w:p w14:paraId="6C039C48" w14:textId="77777777" w:rsidR="002B6291" w:rsidRPr="0054444E" w:rsidRDefault="003E4220" w:rsidP="00226C4C">
      <w:pPr>
        <w:pStyle w:val="Paragraphedeliste"/>
        <w:numPr>
          <w:ilvl w:val="0"/>
          <w:numId w:val="13"/>
        </w:numPr>
        <w:spacing w:line="360" w:lineRule="auto"/>
        <w:jc w:val="both"/>
        <w:rPr>
          <w:color w:val="000000" w:themeColor="text1"/>
        </w:rPr>
      </w:pPr>
      <w:r w:rsidRPr="0054444E">
        <w:rPr>
          <w:color w:val="000000" w:themeColor="text1"/>
        </w:rPr>
        <w:t>L</w:t>
      </w:r>
      <w:r w:rsidR="002B6291" w:rsidRPr="0054444E">
        <w:rPr>
          <w:color w:val="000000" w:themeColor="text1"/>
        </w:rPr>
        <w:t>’insuffisance de ressources </w:t>
      </w:r>
      <w:r w:rsidRPr="0054444E">
        <w:rPr>
          <w:color w:val="000000" w:themeColor="text1"/>
        </w:rPr>
        <w:t>allouées au programme de promotion du Genre</w:t>
      </w:r>
      <w:r w:rsidR="002B6291" w:rsidRPr="0054444E">
        <w:rPr>
          <w:color w:val="000000" w:themeColor="text1"/>
        </w:rPr>
        <w:t>;</w:t>
      </w:r>
    </w:p>
    <w:p w14:paraId="618F77DB" w14:textId="1DA4EFA3" w:rsidR="002B6291" w:rsidRPr="0054444E" w:rsidRDefault="003E4220" w:rsidP="00226C4C">
      <w:pPr>
        <w:pStyle w:val="Paragraphedeliste"/>
        <w:numPr>
          <w:ilvl w:val="0"/>
          <w:numId w:val="13"/>
        </w:numPr>
        <w:spacing w:line="360" w:lineRule="auto"/>
        <w:jc w:val="both"/>
        <w:rPr>
          <w:color w:val="000000" w:themeColor="text1"/>
        </w:rPr>
      </w:pPr>
      <w:r w:rsidRPr="0054444E">
        <w:rPr>
          <w:color w:val="000000" w:themeColor="text1"/>
        </w:rPr>
        <w:t>L</w:t>
      </w:r>
      <w:r w:rsidR="008C02B9" w:rsidRPr="0054444E">
        <w:rPr>
          <w:color w:val="000000" w:themeColor="text1"/>
        </w:rPr>
        <w:t xml:space="preserve">e manque de confiance et </w:t>
      </w:r>
      <w:r w:rsidR="002B6291" w:rsidRPr="0054444E">
        <w:rPr>
          <w:color w:val="000000" w:themeColor="text1"/>
        </w:rPr>
        <w:t>la faible estime de soi</w:t>
      </w:r>
      <w:r w:rsidR="008C02B9" w:rsidRPr="0054444E">
        <w:rPr>
          <w:color w:val="000000" w:themeColor="text1"/>
        </w:rPr>
        <w:t xml:space="preserve"> par les femmes elles-</w:t>
      </w:r>
      <w:r w:rsidR="008B4343" w:rsidRPr="0054444E">
        <w:rPr>
          <w:color w:val="000000" w:themeColor="text1"/>
        </w:rPr>
        <w:t>mêmes</w:t>
      </w:r>
      <w:r w:rsidR="00D9192A" w:rsidRPr="0054444E">
        <w:rPr>
          <w:color w:val="000000" w:themeColor="text1"/>
        </w:rPr>
        <w:t>;</w:t>
      </w:r>
    </w:p>
    <w:p w14:paraId="57F5F695" w14:textId="77777777" w:rsidR="002B6291" w:rsidRPr="0054444E" w:rsidRDefault="003E4220" w:rsidP="00226C4C">
      <w:pPr>
        <w:pStyle w:val="Paragraphedeliste"/>
        <w:numPr>
          <w:ilvl w:val="0"/>
          <w:numId w:val="13"/>
        </w:numPr>
        <w:spacing w:line="360" w:lineRule="auto"/>
        <w:jc w:val="both"/>
        <w:rPr>
          <w:color w:val="000000" w:themeColor="text1"/>
        </w:rPr>
      </w:pPr>
      <w:r w:rsidRPr="0054444E">
        <w:rPr>
          <w:color w:val="000000" w:themeColor="text1"/>
        </w:rPr>
        <w:t>L</w:t>
      </w:r>
      <w:r w:rsidR="00374147" w:rsidRPr="0054444E">
        <w:rPr>
          <w:color w:val="000000" w:themeColor="text1"/>
        </w:rPr>
        <w:t>e</w:t>
      </w:r>
      <w:r w:rsidR="002B6291" w:rsidRPr="0054444E">
        <w:rPr>
          <w:color w:val="000000" w:themeColor="text1"/>
        </w:rPr>
        <w:t xml:space="preserve"> faible niveau d’éducation et de formation </w:t>
      </w:r>
      <w:r w:rsidR="008C02B9" w:rsidRPr="0054444E">
        <w:rPr>
          <w:color w:val="000000" w:themeColor="text1"/>
        </w:rPr>
        <w:t>des femmes</w:t>
      </w:r>
      <w:r w:rsidR="002B6291" w:rsidRPr="0054444E">
        <w:rPr>
          <w:color w:val="000000" w:themeColor="text1"/>
        </w:rPr>
        <w:t> ;</w:t>
      </w:r>
    </w:p>
    <w:p w14:paraId="12018CCC" w14:textId="77777777" w:rsidR="002B6291" w:rsidRPr="0054444E" w:rsidRDefault="008D397C" w:rsidP="00226C4C">
      <w:pPr>
        <w:pStyle w:val="Paragraphedeliste"/>
        <w:numPr>
          <w:ilvl w:val="0"/>
          <w:numId w:val="13"/>
        </w:numPr>
        <w:spacing w:line="360" w:lineRule="auto"/>
        <w:jc w:val="both"/>
        <w:rPr>
          <w:color w:val="000000" w:themeColor="text1"/>
        </w:rPr>
      </w:pPr>
      <w:r w:rsidRPr="0054444E">
        <w:rPr>
          <w:color w:val="000000" w:themeColor="text1"/>
        </w:rPr>
        <w:t>La faible</w:t>
      </w:r>
      <w:r w:rsidR="00A7661D" w:rsidRPr="0054444E">
        <w:rPr>
          <w:color w:val="000000" w:themeColor="text1"/>
        </w:rPr>
        <w:t xml:space="preserve"> </w:t>
      </w:r>
      <w:r w:rsidR="002B6291" w:rsidRPr="0054444E">
        <w:rPr>
          <w:color w:val="000000" w:themeColor="text1"/>
        </w:rPr>
        <w:t xml:space="preserve">appropriation et </w:t>
      </w:r>
      <w:r w:rsidRPr="0054444E">
        <w:rPr>
          <w:color w:val="000000" w:themeColor="text1"/>
        </w:rPr>
        <w:t>l’</w:t>
      </w:r>
      <w:r w:rsidR="002B6291" w:rsidRPr="0054444E">
        <w:rPr>
          <w:color w:val="000000" w:themeColor="text1"/>
        </w:rPr>
        <w:t>application insuffisante des instruments juridiques en faveur de la protection des droits de la femme par les parties prenantes ;</w:t>
      </w:r>
    </w:p>
    <w:p w14:paraId="60831957" w14:textId="77777777" w:rsidR="002B6291" w:rsidRPr="0054444E" w:rsidRDefault="002B6291" w:rsidP="00226C4C">
      <w:pPr>
        <w:pStyle w:val="Paragraphedeliste"/>
        <w:numPr>
          <w:ilvl w:val="0"/>
          <w:numId w:val="13"/>
        </w:numPr>
        <w:spacing w:line="360" w:lineRule="auto"/>
        <w:jc w:val="both"/>
        <w:rPr>
          <w:color w:val="000000" w:themeColor="text1"/>
        </w:rPr>
      </w:pPr>
      <w:r w:rsidRPr="0054444E">
        <w:rPr>
          <w:color w:val="000000" w:themeColor="text1"/>
        </w:rPr>
        <w:t xml:space="preserve">la </w:t>
      </w:r>
      <w:r w:rsidR="008D397C" w:rsidRPr="0054444E">
        <w:rPr>
          <w:color w:val="000000" w:themeColor="text1"/>
        </w:rPr>
        <w:t>faible maitrise de la problématique</w:t>
      </w:r>
      <w:r w:rsidR="00A7661D" w:rsidRPr="0054444E">
        <w:rPr>
          <w:color w:val="000000" w:themeColor="text1"/>
        </w:rPr>
        <w:t xml:space="preserve"> </w:t>
      </w:r>
      <w:r w:rsidR="0008615A" w:rsidRPr="0054444E">
        <w:rPr>
          <w:color w:val="000000" w:themeColor="text1"/>
        </w:rPr>
        <w:t>du G</w:t>
      </w:r>
      <w:r w:rsidR="00E7128C" w:rsidRPr="0054444E">
        <w:rPr>
          <w:color w:val="000000" w:themeColor="text1"/>
        </w:rPr>
        <w:t>e</w:t>
      </w:r>
      <w:r w:rsidR="00AA2876" w:rsidRPr="0054444E">
        <w:rPr>
          <w:color w:val="000000" w:themeColor="text1"/>
        </w:rPr>
        <w:t>nre ;</w:t>
      </w:r>
    </w:p>
    <w:p w14:paraId="20701764" w14:textId="77777777" w:rsidR="008D370E" w:rsidRPr="0054444E" w:rsidRDefault="008D370E" w:rsidP="00226C4C">
      <w:pPr>
        <w:numPr>
          <w:ilvl w:val="0"/>
          <w:numId w:val="13"/>
        </w:numPr>
        <w:suppressAutoHyphens/>
        <w:autoSpaceDN w:val="0"/>
        <w:spacing w:after="0" w:line="360" w:lineRule="auto"/>
        <w:jc w:val="both"/>
        <w:rPr>
          <w:rFonts w:ascii="Times New Roman" w:hAnsi="Times New Roman" w:cs="Times New Roman"/>
          <w:color w:val="000000" w:themeColor="text1"/>
          <w:sz w:val="24"/>
          <w:szCs w:val="24"/>
          <w:lang w:val="fr-CM"/>
        </w:rPr>
      </w:pPr>
      <w:r w:rsidRPr="0054444E">
        <w:rPr>
          <w:rFonts w:ascii="Times New Roman" w:hAnsi="Times New Roman" w:cs="Times New Roman"/>
          <w:color w:val="000000" w:themeColor="text1"/>
          <w:sz w:val="24"/>
          <w:szCs w:val="24"/>
          <w:lang w:val="fr-CM"/>
        </w:rPr>
        <w:t>la persistance des disparités entre les sexes, les femmes et les filles continuant de subir davantage de discrimination, d’oppressions, de comportements qui relèvent du sexisme et des stéréotypes sexistes que leurs homologues masculins dans de trop nombreux secteurs au Cameroun</w:t>
      </w:r>
      <w:r w:rsidRPr="0054444E">
        <w:rPr>
          <w:rFonts w:ascii="Times New Roman" w:hAnsi="Times New Roman" w:cs="Times New Roman"/>
          <w:color w:val="000000" w:themeColor="text1"/>
          <w:sz w:val="24"/>
          <w:szCs w:val="24"/>
          <w:vertAlign w:val="superscript"/>
          <w:lang w:val="fr-CM"/>
        </w:rPr>
        <w:footnoteReference w:id="6"/>
      </w:r>
      <w:r w:rsidRPr="0054444E">
        <w:rPr>
          <w:rFonts w:ascii="Times New Roman" w:hAnsi="Times New Roman" w:cs="Times New Roman"/>
          <w:color w:val="000000" w:themeColor="text1"/>
          <w:sz w:val="24"/>
          <w:szCs w:val="24"/>
          <w:lang w:val="fr-CM"/>
        </w:rPr>
        <w:t> ;</w:t>
      </w:r>
    </w:p>
    <w:p w14:paraId="073E29AE" w14:textId="77777777" w:rsidR="008D370E" w:rsidRPr="0054444E" w:rsidRDefault="008D370E" w:rsidP="00226C4C">
      <w:pPr>
        <w:numPr>
          <w:ilvl w:val="0"/>
          <w:numId w:val="13"/>
        </w:numPr>
        <w:suppressAutoHyphens/>
        <w:autoSpaceDN w:val="0"/>
        <w:spacing w:after="0" w:line="360" w:lineRule="auto"/>
        <w:jc w:val="both"/>
        <w:rPr>
          <w:rFonts w:ascii="Times New Roman" w:hAnsi="Times New Roman" w:cs="Times New Roman"/>
          <w:color w:val="000000" w:themeColor="text1"/>
          <w:sz w:val="24"/>
          <w:szCs w:val="24"/>
          <w:lang w:val="fr-CM"/>
        </w:rPr>
      </w:pPr>
      <w:r w:rsidRPr="0054444E">
        <w:rPr>
          <w:rFonts w:ascii="Times New Roman" w:hAnsi="Times New Roman" w:cs="Times New Roman"/>
          <w:color w:val="000000" w:themeColor="text1"/>
          <w:sz w:val="24"/>
          <w:szCs w:val="24"/>
          <w:lang w:val="fr-CM"/>
        </w:rPr>
        <w:t>la difficile égalité juridique, sociale, politique et économique entre les femmes et  les hommes, en raison notamment de la persistance et du caractère endémique de la discrimination et de la violence</w:t>
      </w:r>
      <w:r w:rsidRPr="0054444E">
        <w:rPr>
          <w:rFonts w:ascii="Times New Roman" w:hAnsi="Times New Roman" w:cs="Times New Roman"/>
          <w:color w:val="000000" w:themeColor="text1"/>
          <w:sz w:val="24"/>
          <w:szCs w:val="24"/>
          <w:vertAlign w:val="superscript"/>
          <w:lang w:val="fr-CM"/>
        </w:rPr>
        <w:footnoteReference w:id="7"/>
      </w:r>
      <w:r w:rsidRPr="0054444E">
        <w:rPr>
          <w:rFonts w:ascii="Times New Roman" w:hAnsi="Times New Roman" w:cs="Times New Roman"/>
          <w:color w:val="000000" w:themeColor="text1"/>
          <w:sz w:val="24"/>
          <w:szCs w:val="24"/>
          <w:lang w:val="fr-CM"/>
        </w:rPr>
        <w:t> ;</w:t>
      </w:r>
    </w:p>
    <w:p w14:paraId="76D19D39" w14:textId="77777777" w:rsidR="008D370E" w:rsidRPr="0054444E" w:rsidRDefault="008D370E" w:rsidP="00226C4C">
      <w:pPr>
        <w:pStyle w:val="Paragraphedeliste"/>
        <w:numPr>
          <w:ilvl w:val="0"/>
          <w:numId w:val="13"/>
        </w:numPr>
        <w:spacing w:line="360" w:lineRule="auto"/>
        <w:rPr>
          <w:rFonts w:eastAsia="Calibri"/>
          <w:color w:val="000000" w:themeColor="text1"/>
          <w:lang w:val="fr-CM" w:eastAsia="en-US"/>
        </w:rPr>
      </w:pPr>
      <w:r w:rsidRPr="0054444E">
        <w:rPr>
          <w:rFonts w:eastAsia="Calibri"/>
          <w:color w:val="000000" w:themeColor="text1"/>
          <w:lang w:val="fr-CM" w:eastAsia="en-US"/>
        </w:rPr>
        <w:t>la persistance de stéréotypes et de pratiques culturelles discriminatoires ou avilissantes à l’égard des femmes.</w:t>
      </w:r>
    </w:p>
    <w:p w14:paraId="62898991" w14:textId="77777777" w:rsidR="008D370E" w:rsidRPr="0054444E" w:rsidRDefault="008D370E" w:rsidP="00226C4C">
      <w:pPr>
        <w:pStyle w:val="Paragraphedeliste"/>
        <w:spacing w:line="360" w:lineRule="auto"/>
        <w:jc w:val="both"/>
        <w:rPr>
          <w:color w:val="000000" w:themeColor="text1"/>
          <w:sz w:val="16"/>
          <w:szCs w:val="16"/>
        </w:rPr>
      </w:pPr>
    </w:p>
    <w:p w14:paraId="516F753D" w14:textId="77777777" w:rsidR="00E7128C" w:rsidRPr="0054444E" w:rsidRDefault="00E7128C" w:rsidP="00226C4C">
      <w:pPr>
        <w:pStyle w:val="Paragraphedeliste"/>
        <w:spacing w:line="360" w:lineRule="auto"/>
        <w:jc w:val="both"/>
        <w:rPr>
          <w:b/>
          <w:color w:val="000000" w:themeColor="text1"/>
        </w:rPr>
      </w:pPr>
      <w:r w:rsidRPr="0054444E">
        <w:rPr>
          <w:b/>
          <w:color w:val="000000" w:themeColor="text1"/>
        </w:rPr>
        <w:t>Recommandations</w:t>
      </w:r>
    </w:p>
    <w:p w14:paraId="3BF17EC6" w14:textId="77777777" w:rsidR="00E7128C" w:rsidRPr="0054444E" w:rsidRDefault="00E7128C" w:rsidP="00226C4C">
      <w:pPr>
        <w:pStyle w:val="Paragraphedeliste"/>
        <w:spacing w:line="360" w:lineRule="auto"/>
        <w:jc w:val="both"/>
        <w:rPr>
          <w:b/>
          <w:color w:val="000000" w:themeColor="text1"/>
          <w:sz w:val="10"/>
        </w:rPr>
      </w:pPr>
    </w:p>
    <w:p w14:paraId="3A99550F" w14:textId="77777777" w:rsidR="00B000C9" w:rsidRPr="0054444E" w:rsidRDefault="002B7535" w:rsidP="00226C4C">
      <w:pPr>
        <w:pStyle w:val="Paragraphedeliste"/>
        <w:numPr>
          <w:ilvl w:val="0"/>
          <w:numId w:val="13"/>
        </w:numPr>
        <w:spacing w:line="360" w:lineRule="auto"/>
        <w:jc w:val="both"/>
        <w:rPr>
          <w:color w:val="000000" w:themeColor="text1"/>
        </w:rPr>
      </w:pPr>
      <w:r w:rsidRPr="0054444E">
        <w:rPr>
          <w:color w:val="000000" w:themeColor="text1"/>
        </w:rPr>
        <w:t>H</w:t>
      </w:r>
      <w:r w:rsidR="008D397C" w:rsidRPr="0054444E">
        <w:rPr>
          <w:color w:val="000000" w:themeColor="text1"/>
        </w:rPr>
        <w:t>armoniser la</w:t>
      </w:r>
      <w:r w:rsidR="0008615A" w:rsidRPr="0054444E">
        <w:rPr>
          <w:color w:val="000000" w:themeColor="text1"/>
        </w:rPr>
        <w:t xml:space="preserve"> compréhension du concept de Genre</w:t>
      </w:r>
      <w:r w:rsidR="008A560B" w:rsidRPr="0054444E">
        <w:rPr>
          <w:color w:val="000000" w:themeColor="text1"/>
        </w:rPr>
        <w:t xml:space="preserve"> </w:t>
      </w:r>
      <w:r w:rsidRPr="0054444E">
        <w:rPr>
          <w:color w:val="000000" w:themeColor="text1"/>
        </w:rPr>
        <w:t>et des outils de mise en œuvre dans les programmes et projets pour les divers intervenants ;</w:t>
      </w:r>
    </w:p>
    <w:p w14:paraId="27610634" w14:textId="77777777" w:rsidR="00B000C9" w:rsidRPr="0054444E" w:rsidRDefault="002B7535" w:rsidP="00226C4C">
      <w:pPr>
        <w:pStyle w:val="Paragraphedeliste"/>
        <w:numPr>
          <w:ilvl w:val="0"/>
          <w:numId w:val="13"/>
        </w:numPr>
        <w:spacing w:line="360" w:lineRule="auto"/>
        <w:jc w:val="both"/>
        <w:rPr>
          <w:color w:val="000000" w:themeColor="text1"/>
        </w:rPr>
      </w:pPr>
      <w:r w:rsidRPr="0054444E">
        <w:rPr>
          <w:color w:val="000000" w:themeColor="text1"/>
        </w:rPr>
        <w:t>I</w:t>
      </w:r>
      <w:r w:rsidR="00E7128C" w:rsidRPr="0054444E">
        <w:rPr>
          <w:color w:val="000000" w:themeColor="text1"/>
        </w:rPr>
        <w:t>ntensifier la lutte et la sensibilisation pour le changement de comportement ;</w:t>
      </w:r>
    </w:p>
    <w:p w14:paraId="5037C5FE" w14:textId="77777777" w:rsidR="00B000C9" w:rsidRPr="0054444E" w:rsidRDefault="002B7535" w:rsidP="00226C4C">
      <w:pPr>
        <w:pStyle w:val="Paragraphedeliste"/>
        <w:numPr>
          <w:ilvl w:val="0"/>
          <w:numId w:val="13"/>
        </w:numPr>
        <w:spacing w:line="360" w:lineRule="auto"/>
        <w:jc w:val="both"/>
        <w:rPr>
          <w:color w:val="000000" w:themeColor="text1"/>
        </w:rPr>
      </w:pPr>
      <w:r w:rsidRPr="0054444E">
        <w:rPr>
          <w:color w:val="000000" w:themeColor="text1"/>
        </w:rPr>
        <w:t>M</w:t>
      </w:r>
      <w:r w:rsidR="00E7128C" w:rsidRPr="0054444E">
        <w:rPr>
          <w:color w:val="000000" w:themeColor="text1"/>
        </w:rPr>
        <w:t>obiliser les ressources </w:t>
      </w:r>
      <w:r w:rsidRPr="0054444E">
        <w:rPr>
          <w:color w:val="000000" w:themeColor="text1"/>
        </w:rPr>
        <w:t>substantielles</w:t>
      </w:r>
      <w:r w:rsidR="008A560B" w:rsidRPr="0054444E">
        <w:rPr>
          <w:color w:val="000000" w:themeColor="text1"/>
        </w:rPr>
        <w:t xml:space="preserve"> pour la promotion du genre</w:t>
      </w:r>
      <w:r w:rsidR="00E7128C" w:rsidRPr="0054444E">
        <w:rPr>
          <w:color w:val="000000" w:themeColor="text1"/>
        </w:rPr>
        <w:t>;</w:t>
      </w:r>
    </w:p>
    <w:p w14:paraId="06B37798" w14:textId="77777777" w:rsidR="00B000C9" w:rsidRPr="0054444E" w:rsidRDefault="002B7535" w:rsidP="00226C4C">
      <w:pPr>
        <w:pStyle w:val="Paragraphedeliste"/>
        <w:numPr>
          <w:ilvl w:val="0"/>
          <w:numId w:val="13"/>
        </w:numPr>
        <w:spacing w:line="360" w:lineRule="auto"/>
        <w:jc w:val="both"/>
        <w:rPr>
          <w:color w:val="000000" w:themeColor="text1"/>
        </w:rPr>
      </w:pPr>
      <w:r w:rsidRPr="0054444E">
        <w:rPr>
          <w:color w:val="000000" w:themeColor="text1"/>
        </w:rPr>
        <w:t>V</w:t>
      </w:r>
      <w:r w:rsidR="00E7128C" w:rsidRPr="0054444E">
        <w:rPr>
          <w:color w:val="000000" w:themeColor="text1"/>
        </w:rPr>
        <w:t>ulgariser les instruments juridiques de promotion et protection des droits de la femme ;</w:t>
      </w:r>
    </w:p>
    <w:p w14:paraId="2DFFBF49" w14:textId="13F852EA" w:rsidR="00B000C9" w:rsidRPr="0054444E" w:rsidRDefault="002B7535" w:rsidP="00226C4C">
      <w:pPr>
        <w:pStyle w:val="Paragraphedeliste"/>
        <w:numPr>
          <w:ilvl w:val="0"/>
          <w:numId w:val="13"/>
        </w:numPr>
        <w:spacing w:line="360" w:lineRule="auto"/>
        <w:jc w:val="both"/>
        <w:rPr>
          <w:color w:val="000000" w:themeColor="text1"/>
        </w:rPr>
      </w:pPr>
      <w:r w:rsidRPr="0054444E">
        <w:rPr>
          <w:color w:val="000000" w:themeColor="text1"/>
        </w:rPr>
        <w:t>A</w:t>
      </w:r>
      <w:r w:rsidR="00E7128C" w:rsidRPr="0054444E">
        <w:rPr>
          <w:color w:val="000000" w:themeColor="text1"/>
        </w:rPr>
        <w:t xml:space="preserve">rrimer le cadre </w:t>
      </w:r>
      <w:r w:rsidR="000028FD" w:rsidRPr="0054444E">
        <w:rPr>
          <w:color w:val="000000" w:themeColor="text1"/>
        </w:rPr>
        <w:t>normatif nationale</w:t>
      </w:r>
      <w:r w:rsidR="00E7128C" w:rsidRPr="0054444E">
        <w:rPr>
          <w:color w:val="000000" w:themeColor="text1"/>
        </w:rPr>
        <w:t xml:space="preserve"> aux conventions internationales et régionales ratifiées en vue d’une meilleure appropriation et application ;</w:t>
      </w:r>
    </w:p>
    <w:p w14:paraId="475A2EC8" w14:textId="77777777" w:rsidR="00B000C9" w:rsidRPr="0054444E" w:rsidRDefault="00E7128C" w:rsidP="00226C4C">
      <w:pPr>
        <w:pStyle w:val="Paragraphedeliste"/>
        <w:numPr>
          <w:ilvl w:val="0"/>
          <w:numId w:val="13"/>
        </w:numPr>
        <w:spacing w:line="360" w:lineRule="auto"/>
        <w:jc w:val="both"/>
        <w:rPr>
          <w:color w:val="000000" w:themeColor="text1"/>
        </w:rPr>
      </w:pPr>
      <w:r w:rsidRPr="0054444E">
        <w:rPr>
          <w:color w:val="000000" w:themeColor="text1"/>
        </w:rPr>
        <w:t xml:space="preserve">renforcer </w:t>
      </w:r>
      <w:r w:rsidR="008C02B9" w:rsidRPr="0054444E">
        <w:rPr>
          <w:color w:val="000000" w:themeColor="text1"/>
        </w:rPr>
        <w:t>les capacités des femmes et des filles</w:t>
      </w:r>
      <w:r w:rsidRPr="0054444E">
        <w:rPr>
          <w:color w:val="000000" w:themeColor="text1"/>
        </w:rPr>
        <w:t xml:space="preserve"> en genre</w:t>
      </w:r>
      <w:r w:rsidR="00B000C9" w:rsidRPr="0054444E">
        <w:rPr>
          <w:color w:val="000000" w:themeColor="text1"/>
        </w:rPr>
        <w:t> ;</w:t>
      </w:r>
    </w:p>
    <w:p w14:paraId="69C191A2" w14:textId="5A2AD2DF" w:rsidR="00B000C9" w:rsidRPr="0054444E" w:rsidRDefault="008B4343" w:rsidP="00226C4C">
      <w:pPr>
        <w:pStyle w:val="Paragraphedeliste"/>
        <w:numPr>
          <w:ilvl w:val="0"/>
          <w:numId w:val="13"/>
        </w:numPr>
        <w:spacing w:line="360" w:lineRule="auto"/>
        <w:jc w:val="both"/>
        <w:rPr>
          <w:color w:val="000000" w:themeColor="text1"/>
        </w:rPr>
      </w:pPr>
      <w:r w:rsidRPr="0054444E">
        <w:rPr>
          <w:rFonts w:eastAsia="Calibri"/>
          <w:color w:val="000000" w:themeColor="text1"/>
          <w:lang w:val="fr-CM"/>
        </w:rPr>
        <w:t>renforcer</w:t>
      </w:r>
      <w:r w:rsidR="00B000C9" w:rsidRPr="0054444E">
        <w:rPr>
          <w:rFonts w:eastAsia="Calibri"/>
          <w:color w:val="000000" w:themeColor="text1"/>
          <w:lang w:val="fr-CM"/>
        </w:rPr>
        <w:t xml:space="preserve"> d’avantage le rôle des garçons, des hommes et des communautés locales dans la prévention et la </w:t>
      </w:r>
      <w:r w:rsidR="00B000C9" w:rsidRPr="0054444E">
        <w:rPr>
          <w:rFonts w:eastAsia="Calibri"/>
          <w:color w:val="000000" w:themeColor="text1"/>
          <w:lang w:val="fr-CM" w:eastAsia="en-US"/>
        </w:rPr>
        <w:t>lutte contre les MGF, y compris par les autorités traditionnelles et par les autorités religieuses ;</w:t>
      </w:r>
    </w:p>
    <w:p w14:paraId="41FCF208" w14:textId="77777777" w:rsidR="00B000C9" w:rsidRPr="0054444E" w:rsidRDefault="00B000C9" w:rsidP="00226C4C">
      <w:pPr>
        <w:pStyle w:val="Paragraphedeliste"/>
        <w:numPr>
          <w:ilvl w:val="0"/>
          <w:numId w:val="13"/>
        </w:numPr>
        <w:spacing w:line="360" w:lineRule="auto"/>
        <w:jc w:val="both"/>
        <w:rPr>
          <w:rFonts w:eastAsia="Calibri"/>
          <w:color w:val="000000" w:themeColor="text1"/>
          <w:lang w:val="fr-CM"/>
        </w:rPr>
      </w:pPr>
      <w:r w:rsidRPr="0054444E">
        <w:rPr>
          <w:rFonts w:eastAsia="Calibri"/>
          <w:color w:val="000000" w:themeColor="text1"/>
          <w:lang w:val="fr-CM" w:eastAsia="en-US"/>
        </w:rPr>
        <w:t>inciter les</w:t>
      </w:r>
      <w:r w:rsidR="00C77298" w:rsidRPr="0054444E">
        <w:rPr>
          <w:rFonts w:eastAsia="Calibri"/>
          <w:color w:val="000000" w:themeColor="text1"/>
          <w:lang w:val="fr-CM" w:eastAsia="en-US"/>
        </w:rPr>
        <w:t xml:space="preserve"> chefs traditionnels à</w:t>
      </w:r>
      <w:r w:rsidRPr="0054444E">
        <w:rPr>
          <w:rFonts w:eastAsia="Calibri"/>
          <w:color w:val="000000" w:themeColor="text1"/>
          <w:lang w:val="fr-CM" w:eastAsia="en-US"/>
        </w:rPr>
        <w:t xml:space="preserve"> modifier les pratiques coutumières qui soutiennent et tolèrent les MGF, les violences à l’égard des femmes, telles que les mauvais traitements</w:t>
      </w:r>
      <w:r w:rsidRPr="0054444E">
        <w:rPr>
          <w:rFonts w:eastAsia="Calibri"/>
          <w:color w:val="000000" w:themeColor="text1"/>
          <w:lang w:val="fr-CM"/>
        </w:rPr>
        <w:t xml:space="preserve"> infligés aux veuves, les mutilations génitales féminines et d’éliminer les stéréotypes qui légitiment la violence à l’égard des femmes ;</w:t>
      </w:r>
    </w:p>
    <w:p w14:paraId="1FDDF240" w14:textId="77777777" w:rsidR="00B000C9" w:rsidRPr="0054444E" w:rsidRDefault="00C77298" w:rsidP="00226C4C">
      <w:pPr>
        <w:pStyle w:val="Paragraphedeliste"/>
        <w:numPr>
          <w:ilvl w:val="0"/>
          <w:numId w:val="13"/>
        </w:numPr>
        <w:spacing w:line="360" w:lineRule="auto"/>
        <w:jc w:val="both"/>
        <w:rPr>
          <w:rFonts w:eastAsia="Calibri"/>
          <w:color w:val="000000" w:themeColor="text1"/>
          <w:lang w:val="fr-CM"/>
        </w:rPr>
      </w:pPr>
      <w:r w:rsidRPr="0054444E">
        <w:rPr>
          <w:rFonts w:eastAsia="Calibri"/>
          <w:color w:val="000000" w:themeColor="text1"/>
          <w:lang w:val="fr-CM"/>
        </w:rPr>
        <w:t>sensibiliser l</w:t>
      </w:r>
      <w:r w:rsidR="00B000C9" w:rsidRPr="0054444E">
        <w:rPr>
          <w:rFonts w:eastAsia="Calibri"/>
          <w:color w:val="000000" w:themeColor="text1"/>
          <w:lang w:val="fr-CM"/>
        </w:rPr>
        <w:t>es femmes sur les différentes formes de protection et de recours qui leur sont réservés et l’encouragement de celles-ci, quel que soit leur âge, leur statut social et leur religion, à dénoncer très tôt toutes les formes de violence subies ;</w:t>
      </w:r>
    </w:p>
    <w:p w14:paraId="20A356D2" w14:textId="77777777" w:rsidR="00863642" w:rsidRPr="0054444E" w:rsidRDefault="00C77298" w:rsidP="00226C4C">
      <w:pPr>
        <w:pStyle w:val="Paragraphedeliste"/>
        <w:numPr>
          <w:ilvl w:val="0"/>
          <w:numId w:val="13"/>
        </w:numPr>
        <w:spacing w:line="360" w:lineRule="auto"/>
        <w:jc w:val="both"/>
        <w:rPr>
          <w:rFonts w:eastAsia="Calibri"/>
          <w:color w:val="000000" w:themeColor="text1"/>
          <w:lang w:val="fr-CM"/>
        </w:rPr>
      </w:pPr>
      <w:r w:rsidRPr="0054444E">
        <w:rPr>
          <w:rFonts w:eastAsia="Calibri"/>
          <w:color w:val="000000" w:themeColor="text1"/>
          <w:lang w:val="fr-CM"/>
        </w:rPr>
        <w:t>mettre</w:t>
      </w:r>
      <w:r w:rsidR="00B000C9" w:rsidRPr="0054444E">
        <w:rPr>
          <w:rFonts w:eastAsia="Calibri"/>
          <w:color w:val="000000" w:themeColor="text1"/>
          <w:lang w:val="fr-CM"/>
        </w:rPr>
        <w:t xml:space="preserve"> en place de</w:t>
      </w:r>
      <w:r w:rsidRPr="0054444E">
        <w:rPr>
          <w:rFonts w:eastAsia="Calibri"/>
          <w:color w:val="000000" w:themeColor="text1"/>
          <w:lang w:val="fr-CM"/>
        </w:rPr>
        <w:t>s</w:t>
      </w:r>
      <w:r w:rsidR="00B000C9" w:rsidRPr="0054444E">
        <w:rPr>
          <w:rFonts w:eastAsia="Calibri"/>
          <w:color w:val="000000" w:themeColor="text1"/>
          <w:lang w:val="fr-CM"/>
        </w:rPr>
        <w:t xml:space="preserve"> canaux et </w:t>
      </w:r>
      <w:r w:rsidRPr="0054444E">
        <w:rPr>
          <w:rFonts w:eastAsia="Calibri"/>
          <w:color w:val="000000" w:themeColor="text1"/>
          <w:lang w:val="fr-CM"/>
        </w:rPr>
        <w:t>des</w:t>
      </w:r>
      <w:r w:rsidR="00B000C9" w:rsidRPr="0054444E">
        <w:rPr>
          <w:rFonts w:eastAsia="Calibri"/>
          <w:color w:val="000000" w:themeColor="text1"/>
          <w:lang w:val="fr-CM"/>
        </w:rPr>
        <w:t xml:space="preserve"> plateformes de dénonciation et de soutien aux victimes, y compris </w:t>
      </w:r>
      <w:r w:rsidRPr="0054444E">
        <w:rPr>
          <w:rFonts w:eastAsia="Calibri"/>
          <w:color w:val="000000" w:themeColor="text1"/>
          <w:lang w:val="fr-CM"/>
        </w:rPr>
        <w:t>celles</w:t>
      </w:r>
      <w:r w:rsidR="00B000C9" w:rsidRPr="0054444E">
        <w:rPr>
          <w:rFonts w:eastAsia="Calibri"/>
          <w:color w:val="000000" w:themeColor="text1"/>
          <w:lang w:val="fr-CM"/>
        </w:rPr>
        <w:t xml:space="preserve"> de</w:t>
      </w:r>
      <w:r w:rsidRPr="0054444E">
        <w:rPr>
          <w:rFonts w:eastAsia="Calibri"/>
          <w:color w:val="000000" w:themeColor="text1"/>
          <w:lang w:val="fr-CM"/>
        </w:rPr>
        <w:t>s</w:t>
      </w:r>
      <w:r w:rsidR="00B000C9" w:rsidRPr="0054444E">
        <w:rPr>
          <w:rFonts w:eastAsia="Calibri"/>
          <w:color w:val="000000" w:themeColor="text1"/>
          <w:lang w:val="fr-CM"/>
        </w:rPr>
        <w:t xml:space="preserve"> harcèlement</w:t>
      </w:r>
      <w:r w:rsidR="004B627B" w:rsidRPr="0054444E">
        <w:rPr>
          <w:rFonts w:eastAsia="Calibri"/>
          <w:color w:val="000000" w:themeColor="text1"/>
          <w:lang w:val="fr-CM"/>
        </w:rPr>
        <w:t>s</w:t>
      </w:r>
      <w:r w:rsidR="00B000C9" w:rsidRPr="0054444E">
        <w:rPr>
          <w:rFonts w:eastAsia="Calibri"/>
          <w:color w:val="000000" w:themeColor="text1"/>
          <w:lang w:val="fr-CM"/>
        </w:rPr>
        <w:t xml:space="preserve"> en ligne et de tous autres actes déshonorants et déshumanisants dans les réseaux sociaux.</w:t>
      </w:r>
    </w:p>
    <w:p w14:paraId="35467A66" w14:textId="77777777" w:rsidR="004E7055" w:rsidRPr="0054444E" w:rsidRDefault="004E7055" w:rsidP="00226C4C">
      <w:pPr>
        <w:pStyle w:val="Paragraphedeliste"/>
        <w:spacing w:line="360" w:lineRule="auto"/>
        <w:jc w:val="both"/>
        <w:rPr>
          <w:rFonts w:eastAsia="Calibri"/>
          <w:color w:val="000000" w:themeColor="text1"/>
          <w:lang w:val="fr-CM"/>
        </w:rPr>
      </w:pPr>
    </w:p>
    <w:p w14:paraId="6BD2792A" w14:textId="77777777" w:rsidR="00863642" w:rsidRPr="0054444E" w:rsidRDefault="00863642" w:rsidP="00226C4C">
      <w:pPr>
        <w:pStyle w:val="Paragraphedeliste"/>
        <w:numPr>
          <w:ilvl w:val="0"/>
          <w:numId w:val="25"/>
        </w:numPr>
        <w:spacing w:line="360" w:lineRule="auto"/>
        <w:jc w:val="both"/>
        <w:rPr>
          <w:b/>
          <w:color w:val="000000" w:themeColor="text1"/>
        </w:rPr>
      </w:pPr>
      <w:r w:rsidRPr="0054444E">
        <w:rPr>
          <w:b/>
          <w:color w:val="000000" w:themeColor="text1"/>
        </w:rPr>
        <w:t xml:space="preserve">Dans le domaine de l’éducation </w:t>
      </w:r>
    </w:p>
    <w:p w14:paraId="2B42280D" w14:textId="2407376B" w:rsidR="004B5CAC" w:rsidRPr="0054444E" w:rsidRDefault="004B5CAC" w:rsidP="00226C4C">
      <w:pPr>
        <w:spacing w:after="200" w:line="360" w:lineRule="auto"/>
        <w:ind w:left="720"/>
        <w:jc w:val="both"/>
        <w:rPr>
          <w:rFonts w:ascii="Times New Roman" w:hAnsi="Times New Roman" w:cs="Times New Roman"/>
          <w:b/>
          <w:bCs/>
          <w:color w:val="000000" w:themeColor="text1"/>
        </w:rPr>
      </w:pPr>
    </w:p>
    <w:p w14:paraId="047F1F7F" w14:textId="511EF24C" w:rsidR="004B6727" w:rsidRPr="0054444E" w:rsidRDefault="004E7055" w:rsidP="00226C4C">
      <w:pPr>
        <w:spacing w:after="200" w:line="360" w:lineRule="auto"/>
        <w:jc w:val="both"/>
        <w:rPr>
          <w:rFonts w:ascii="Times New Roman" w:hAnsi="Times New Roman" w:cs="Times New Roman"/>
          <w:b/>
          <w:bCs/>
          <w:color w:val="000000" w:themeColor="text1"/>
        </w:rPr>
      </w:pPr>
      <w:r w:rsidRPr="0054444E">
        <w:rPr>
          <w:rFonts w:ascii="Times New Roman" w:hAnsi="Times New Roman" w:cs="Times New Roman"/>
          <w:b/>
          <w:bCs/>
          <w:color w:val="000000" w:themeColor="text1"/>
        </w:rPr>
        <w:t xml:space="preserve"> </w:t>
      </w:r>
      <w:r w:rsidR="008B5788" w:rsidRPr="0054444E">
        <w:rPr>
          <w:rFonts w:ascii="Times New Roman" w:hAnsi="Times New Roman" w:cs="Times New Roman"/>
          <w:b/>
          <w:bCs/>
          <w:color w:val="000000" w:themeColor="text1"/>
        </w:rPr>
        <w:t>Défis à relever :</w:t>
      </w:r>
    </w:p>
    <w:p w14:paraId="1BE7F985" w14:textId="77777777" w:rsidR="00E7128C" w:rsidRPr="0054444E" w:rsidRDefault="00E7128C" w:rsidP="00226C4C">
      <w:pPr>
        <w:pStyle w:val="Paragraphedeliste"/>
        <w:spacing w:after="200" w:line="360" w:lineRule="auto"/>
        <w:ind w:left="1211"/>
        <w:jc w:val="both"/>
        <w:rPr>
          <w:b/>
          <w:bCs/>
          <w:color w:val="000000" w:themeColor="text1"/>
          <w:sz w:val="12"/>
        </w:rPr>
      </w:pPr>
    </w:p>
    <w:p w14:paraId="2D5C2781" w14:textId="77777777" w:rsidR="00863642" w:rsidRPr="0054444E" w:rsidRDefault="002B7535" w:rsidP="00226C4C">
      <w:pPr>
        <w:pStyle w:val="Paragraphedeliste"/>
        <w:numPr>
          <w:ilvl w:val="0"/>
          <w:numId w:val="1"/>
        </w:numPr>
        <w:spacing w:line="360" w:lineRule="auto"/>
        <w:jc w:val="both"/>
        <w:rPr>
          <w:color w:val="000000" w:themeColor="text1"/>
        </w:rPr>
      </w:pPr>
      <w:r w:rsidRPr="0054444E">
        <w:rPr>
          <w:color w:val="000000" w:themeColor="text1"/>
        </w:rPr>
        <w:t>L</w:t>
      </w:r>
      <w:r w:rsidR="00F65E02" w:rsidRPr="0054444E">
        <w:rPr>
          <w:color w:val="000000" w:themeColor="text1"/>
        </w:rPr>
        <w:t xml:space="preserve">’élimination des </w:t>
      </w:r>
      <w:r w:rsidR="00863642" w:rsidRPr="0054444E">
        <w:rPr>
          <w:color w:val="000000" w:themeColor="text1"/>
        </w:rPr>
        <w:t>stéréotypes sexistes;</w:t>
      </w:r>
    </w:p>
    <w:p w14:paraId="43643E94" w14:textId="77777777" w:rsidR="00863642" w:rsidRPr="0054444E" w:rsidRDefault="00475B8A" w:rsidP="00226C4C">
      <w:pPr>
        <w:pStyle w:val="Paragraphedeliste"/>
        <w:numPr>
          <w:ilvl w:val="0"/>
          <w:numId w:val="1"/>
        </w:numPr>
        <w:spacing w:line="360" w:lineRule="auto"/>
        <w:jc w:val="both"/>
        <w:rPr>
          <w:color w:val="000000" w:themeColor="text1"/>
        </w:rPr>
      </w:pPr>
      <w:r w:rsidRPr="0054444E">
        <w:rPr>
          <w:color w:val="000000" w:themeColor="text1"/>
        </w:rPr>
        <w:t>l</w:t>
      </w:r>
      <w:r w:rsidR="00F65E02" w:rsidRPr="0054444E">
        <w:rPr>
          <w:color w:val="000000" w:themeColor="text1"/>
        </w:rPr>
        <w:t>’élimination des</w:t>
      </w:r>
      <w:r w:rsidR="00863642" w:rsidRPr="0054444E">
        <w:rPr>
          <w:color w:val="000000" w:themeColor="text1"/>
        </w:rPr>
        <w:t xml:space="preserve"> mariages et grossesses précoces ;</w:t>
      </w:r>
    </w:p>
    <w:p w14:paraId="77C18EE0" w14:textId="77777777" w:rsidR="00863642" w:rsidRPr="0054444E" w:rsidRDefault="00475B8A" w:rsidP="00226C4C">
      <w:pPr>
        <w:pStyle w:val="Paragraphedeliste"/>
        <w:numPr>
          <w:ilvl w:val="0"/>
          <w:numId w:val="1"/>
        </w:numPr>
        <w:spacing w:line="360" w:lineRule="auto"/>
        <w:jc w:val="both"/>
        <w:rPr>
          <w:color w:val="000000" w:themeColor="text1"/>
        </w:rPr>
      </w:pPr>
      <w:r w:rsidRPr="0054444E">
        <w:rPr>
          <w:color w:val="000000" w:themeColor="text1"/>
        </w:rPr>
        <w:t>la réduction du</w:t>
      </w:r>
      <w:r w:rsidR="00863642" w:rsidRPr="0054444E">
        <w:rPr>
          <w:color w:val="000000" w:themeColor="text1"/>
        </w:rPr>
        <w:t xml:space="preserve"> taux d’</w:t>
      </w:r>
      <w:r w:rsidR="008C02B9" w:rsidRPr="0054444E">
        <w:rPr>
          <w:color w:val="000000" w:themeColor="text1"/>
        </w:rPr>
        <w:t>a</w:t>
      </w:r>
      <w:r w:rsidR="008F4B55" w:rsidRPr="0054444E">
        <w:rPr>
          <w:color w:val="000000" w:themeColor="text1"/>
        </w:rPr>
        <w:t>nalphabétis</w:t>
      </w:r>
      <w:r w:rsidR="00E54B78" w:rsidRPr="0054444E">
        <w:rPr>
          <w:color w:val="000000" w:themeColor="text1"/>
        </w:rPr>
        <w:t>me</w:t>
      </w:r>
      <w:r w:rsidR="00863642" w:rsidRPr="0054444E">
        <w:rPr>
          <w:color w:val="000000" w:themeColor="text1"/>
        </w:rPr>
        <w:t> ;</w:t>
      </w:r>
    </w:p>
    <w:p w14:paraId="579322C8" w14:textId="77777777" w:rsidR="00863642" w:rsidRPr="0054444E" w:rsidRDefault="00475B8A" w:rsidP="00226C4C">
      <w:pPr>
        <w:pStyle w:val="Paragraphedeliste"/>
        <w:numPr>
          <w:ilvl w:val="0"/>
          <w:numId w:val="1"/>
        </w:numPr>
        <w:spacing w:line="360" w:lineRule="auto"/>
        <w:jc w:val="both"/>
        <w:rPr>
          <w:color w:val="000000" w:themeColor="text1"/>
        </w:rPr>
      </w:pPr>
      <w:r w:rsidRPr="0054444E">
        <w:rPr>
          <w:color w:val="000000" w:themeColor="text1"/>
        </w:rPr>
        <w:t>l</w:t>
      </w:r>
      <w:r w:rsidR="00863642" w:rsidRPr="0054444E">
        <w:rPr>
          <w:color w:val="000000" w:themeColor="text1"/>
        </w:rPr>
        <w:t>e manque d’information et de formation chez les filles et les femmes ;</w:t>
      </w:r>
    </w:p>
    <w:p w14:paraId="42AA32CA" w14:textId="77777777" w:rsidR="00D915FC" w:rsidRPr="0054444E" w:rsidRDefault="00475B8A" w:rsidP="00226C4C">
      <w:pPr>
        <w:pStyle w:val="Paragraphedeliste"/>
        <w:numPr>
          <w:ilvl w:val="0"/>
          <w:numId w:val="1"/>
        </w:numPr>
        <w:spacing w:line="360" w:lineRule="auto"/>
        <w:jc w:val="both"/>
        <w:rPr>
          <w:color w:val="000000" w:themeColor="text1"/>
        </w:rPr>
      </w:pPr>
      <w:r w:rsidRPr="0054444E">
        <w:rPr>
          <w:color w:val="000000" w:themeColor="text1"/>
        </w:rPr>
        <w:t>l’éradication</w:t>
      </w:r>
      <w:r w:rsidR="00863642" w:rsidRPr="0054444E">
        <w:rPr>
          <w:color w:val="000000" w:themeColor="text1"/>
        </w:rPr>
        <w:t xml:space="preserve"> des attitudes discriminatoires </w:t>
      </w:r>
      <w:r w:rsidRPr="0054444E">
        <w:rPr>
          <w:color w:val="000000" w:themeColor="text1"/>
        </w:rPr>
        <w:t>persistante</w:t>
      </w:r>
      <w:r w:rsidR="00E54B78" w:rsidRPr="0054444E">
        <w:rPr>
          <w:color w:val="000000" w:themeColor="text1"/>
        </w:rPr>
        <w:t xml:space="preserve"> </w:t>
      </w:r>
      <w:r w:rsidR="00863642" w:rsidRPr="0054444E">
        <w:rPr>
          <w:color w:val="000000" w:themeColor="text1"/>
        </w:rPr>
        <w:t xml:space="preserve">à l’égard des filles inscrites </w:t>
      </w:r>
      <w:r w:rsidR="00D915FC" w:rsidRPr="0054444E">
        <w:rPr>
          <w:color w:val="000000" w:themeColor="text1"/>
        </w:rPr>
        <w:t>dans les filières scientifiques ;</w:t>
      </w:r>
    </w:p>
    <w:p w14:paraId="166B4AF3" w14:textId="1E2D7F74" w:rsidR="00D915FC" w:rsidRPr="0054444E" w:rsidRDefault="00D915FC" w:rsidP="00226C4C">
      <w:pPr>
        <w:pStyle w:val="Paragraphedeliste"/>
        <w:numPr>
          <w:ilvl w:val="0"/>
          <w:numId w:val="1"/>
        </w:numPr>
        <w:spacing w:line="360" w:lineRule="auto"/>
        <w:jc w:val="both"/>
        <w:rPr>
          <w:color w:val="000000" w:themeColor="text1"/>
        </w:rPr>
      </w:pPr>
      <w:r w:rsidRPr="0054444E">
        <w:rPr>
          <w:rFonts w:eastAsia="Calibri"/>
          <w:color w:val="000000" w:themeColor="text1"/>
        </w:rPr>
        <w:t>la prévalence des pratiques nocives et de facteurs culturels et économiques rendant difficile l’abandon des violences basées sur le genre (VBG) en raison de ce qu’elles constituent une norme sociale profondément ancrée qui incite la société à accepter les violences envers les filles, le plus souvent de l’enfance à l’âge de 15 ans, ainsi qu’envers les femmes</w:t>
      </w:r>
      <w:r w:rsidR="00A7661D" w:rsidRPr="0054444E">
        <w:rPr>
          <w:rFonts w:eastAsia="Calibri"/>
          <w:color w:val="000000" w:themeColor="text1"/>
        </w:rPr>
        <w:t xml:space="preserve"> </w:t>
      </w:r>
      <w:r w:rsidRPr="0054444E">
        <w:rPr>
          <w:rFonts w:eastAsia="Calibri"/>
          <w:color w:val="000000" w:themeColor="text1"/>
        </w:rPr>
        <w:t xml:space="preserve">de nombreux </w:t>
      </w:r>
      <w:r w:rsidRPr="0054444E">
        <w:rPr>
          <w:color w:val="000000" w:themeColor="text1"/>
          <w:vertAlign w:val="superscript"/>
        </w:rPr>
        <w:footnoteReference w:id="8"/>
      </w:r>
      <w:r w:rsidR="00984424" w:rsidRPr="0054444E">
        <w:rPr>
          <w:rFonts w:eastAsia="Calibri"/>
          <w:color w:val="000000" w:themeColor="text1"/>
        </w:rPr>
        <w:t> ;</w:t>
      </w:r>
    </w:p>
    <w:p w14:paraId="2D26FE68" w14:textId="77777777" w:rsidR="00D915FC" w:rsidRPr="0054444E" w:rsidRDefault="00D915FC" w:rsidP="00226C4C">
      <w:pPr>
        <w:pStyle w:val="Paragraphedeliste"/>
        <w:numPr>
          <w:ilvl w:val="0"/>
          <w:numId w:val="1"/>
        </w:numPr>
        <w:spacing w:line="360" w:lineRule="auto"/>
        <w:jc w:val="both"/>
        <w:rPr>
          <w:rFonts w:eastAsia="Calibri"/>
          <w:color w:val="000000" w:themeColor="text1"/>
        </w:rPr>
      </w:pPr>
      <w:r w:rsidRPr="0054444E">
        <w:rPr>
          <w:rFonts w:eastAsia="Calibri"/>
          <w:color w:val="000000" w:themeColor="text1"/>
        </w:rPr>
        <w:t>la nouvelle forme dite « </w:t>
      </w:r>
      <w:r w:rsidRPr="0054444E">
        <w:rPr>
          <w:rFonts w:eastAsia="Calibri"/>
          <w:i/>
          <w:color w:val="000000" w:themeColor="text1"/>
        </w:rPr>
        <w:t>moderne</w:t>
      </w:r>
      <w:r w:rsidRPr="0054444E">
        <w:rPr>
          <w:rFonts w:eastAsia="Calibri"/>
          <w:color w:val="000000" w:themeColor="text1"/>
        </w:rPr>
        <w:t> » de prévalence des MGF, à savoir la médicalisation des MGF, entendue comme les MGF pratiquées par des professionnels de la santé formés, en lieu et place des exciseuses traditionnelles, avec l’illusion de rendre la pratique plus sûre et d’y trouver un prétexte pour la légitimer ;</w:t>
      </w:r>
    </w:p>
    <w:p w14:paraId="4BFAA31D" w14:textId="77777777" w:rsidR="00D915FC" w:rsidRPr="0054444E" w:rsidRDefault="00D915FC" w:rsidP="00226C4C">
      <w:pPr>
        <w:pStyle w:val="Paragraphedeliste"/>
        <w:numPr>
          <w:ilvl w:val="0"/>
          <w:numId w:val="1"/>
        </w:numPr>
        <w:spacing w:line="360" w:lineRule="auto"/>
        <w:jc w:val="both"/>
        <w:rPr>
          <w:rFonts w:eastAsia="Calibri"/>
          <w:color w:val="000000" w:themeColor="text1"/>
        </w:rPr>
      </w:pPr>
      <w:r w:rsidRPr="0054444E">
        <w:rPr>
          <w:rFonts w:eastAsia="Calibri"/>
          <w:color w:val="000000" w:themeColor="text1"/>
        </w:rPr>
        <w:t>qu’au lieu d’éliminer les MGF, certaines communautés continuent de les pratiquer dans la clandestinité, « ce qui signifie que les filles sont excisées plus jeunes dans le plus grand secret »</w:t>
      </w:r>
      <w:r w:rsidRPr="0054444E">
        <w:rPr>
          <w:rFonts w:eastAsia="Calibri"/>
          <w:color w:val="000000" w:themeColor="text1"/>
          <w:vertAlign w:val="superscript"/>
        </w:rPr>
        <w:footnoteReference w:id="9"/>
      </w:r>
      <w:r w:rsidRPr="0054444E">
        <w:rPr>
          <w:rFonts w:eastAsia="Calibri"/>
          <w:color w:val="000000" w:themeColor="text1"/>
        </w:rPr>
        <w:t>,</w:t>
      </w:r>
    </w:p>
    <w:p w14:paraId="69506660" w14:textId="77777777" w:rsidR="00D915FC" w:rsidRPr="0054444E" w:rsidRDefault="00D915FC" w:rsidP="00226C4C">
      <w:pPr>
        <w:pStyle w:val="Paragraphedeliste"/>
        <w:numPr>
          <w:ilvl w:val="0"/>
          <w:numId w:val="1"/>
        </w:numPr>
        <w:spacing w:line="360" w:lineRule="auto"/>
        <w:jc w:val="both"/>
        <w:rPr>
          <w:color w:val="000000" w:themeColor="text1"/>
        </w:rPr>
      </w:pPr>
      <w:r w:rsidRPr="0054444E">
        <w:rPr>
          <w:color w:val="000000" w:themeColor="text1"/>
        </w:rPr>
        <w:t>le fait qu’Internet présente également des risques de violation des Droits de l’enfant, en particulier le fait que l’augmentation de l'utilisation de l’Internet s’accompagne d’un risque accru d’exploitation et d’abus sexuels des enfants en ligne y compris l’utilisation d’enfants dans des activités, des spectacles et du matériel pornographiques;</w:t>
      </w:r>
    </w:p>
    <w:p w14:paraId="4C745EB8" w14:textId="77777777" w:rsidR="00D915FC" w:rsidRPr="0054444E" w:rsidRDefault="00D915FC" w:rsidP="00226C4C">
      <w:pPr>
        <w:pStyle w:val="Paragraphedeliste"/>
        <w:numPr>
          <w:ilvl w:val="0"/>
          <w:numId w:val="1"/>
        </w:numPr>
        <w:spacing w:line="360" w:lineRule="auto"/>
        <w:jc w:val="both"/>
        <w:rPr>
          <w:color w:val="000000" w:themeColor="text1"/>
        </w:rPr>
      </w:pPr>
      <w:r w:rsidRPr="0054444E">
        <w:rPr>
          <w:color w:val="000000" w:themeColor="text1"/>
        </w:rPr>
        <w:t xml:space="preserve">le harcèlement en ligne des adolescentes et des femmes qui prend des formes variées, notamment les injures, la propagation de rumeurs et de menaces, la divulgation d’informations confidentielles, la diffusion des « </w:t>
      </w:r>
      <w:proofErr w:type="spellStart"/>
      <w:r w:rsidRPr="0054444E">
        <w:rPr>
          <w:color w:val="000000" w:themeColor="text1"/>
        </w:rPr>
        <w:t>revengeporn</w:t>
      </w:r>
      <w:proofErr w:type="spellEnd"/>
      <w:r w:rsidRPr="0054444E">
        <w:rPr>
          <w:color w:val="000000" w:themeColor="text1"/>
        </w:rPr>
        <w:t xml:space="preserve"> » (chantage par la menace de publication d’images ou de vidéos à caractère pornographique exposant l’intimité de la personne objet du chantage), le harcèlement ainsi que les avances sexuelles, souvent de la part d’inconnus, portant atteinte à l’intégrité physique et morale des femmes et des filles ;</w:t>
      </w:r>
    </w:p>
    <w:p w14:paraId="27629DA0" w14:textId="77777777" w:rsidR="00D915FC" w:rsidRPr="0054444E" w:rsidRDefault="00D915FC" w:rsidP="00226C4C">
      <w:pPr>
        <w:pStyle w:val="Paragraphedeliste"/>
        <w:numPr>
          <w:ilvl w:val="0"/>
          <w:numId w:val="1"/>
        </w:numPr>
        <w:spacing w:line="360" w:lineRule="auto"/>
        <w:jc w:val="both"/>
        <w:rPr>
          <w:color w:val="000000" w:themeColor="text1"/>
        </w:rPr>
      </w:pPr>
      <w:r w:rsidRPr="0054444E">
        <w:rPr>
          <w:color w:val="000000" w:themeColor="text1"/>
        </w:rPr>
        <w:t>la sensibilisation insuffisante des populations (hommes, femmes et enfants), des autorités traditionnelles, des leaders politiques et religieux, des journalistes et autres leaders d’opinion sur les Droits des femmes ;</w:t>
      </w:r>
    </w:p>
    <w:p w14:paraId="0D45C25E" w14:textId="77777777" w:rsidR="00D915FC" w:rsidRPr="0054444E" w:rsidRDefault="00D915FC" w:rsidP="00226C4C">
      <w:pPr>
        <w:pStyle w:val="Paragraphedeliste"/>
        <w:numPr>
          <w:ilvl w:val="0"/>
          <w:numId w:val="1"/>
        </w:numPr>
        <w:spacing w:line="360" w:lineRule="auto"/>
        <w:jc w:val="both"/>
        <w:rPr>
          <w:color w:val="000000" w:themeColor="text1"/>
        </w:rPr>
      </w:pPr>
      <w:r w:rsidRPr="0054444E">
        <w:rPr>
          <w:color w:val="000000" w:themeColor="text1"/>
        </w:rPr>
        <w:t>l’impunité dans plusieurs cas de viol, d’inceste, de mariages précoces, de répudiation, de mutilations génitales féminines, de refus de scolariser, de violences conjugales, avec la complicité des familles ou en raison du silence des victimes elles-mêmes.</w:t>
      </w:r>
    </w:p>
    <w:p w14:paraId="483E4F50" w14:textId="77777777" w:rsidR="00A7007E" w:rsidRPr="0054444E" w:rsidRDefault="00A7007E" w:rsidP="00226C4C">
      <w:pPr>
        <w:spacing w:line="360" w:lineRule="auto"/>
        <w:jc w:val="both"/>
        <w:rPr>
          <w:rFonts w:ascii="Times New Roman" w:hAnsi="Times New Roman" w:cs="Times New Roman"/>
          <w:color w:val="000000" w:themeColor="text1"/>
          <w:sz w:val="12"/>
          <w:szCs w:val="24"/>
        </w:rPr>
      </w:pPr>
    </w:p>
    <w:p w14:paraId="19758EA0" w14:textId="77777777" w:rsidR="00A7007E" w:rsidRPr="0054444E" w:rsidRDefault="004B6727" w:rsidP="00226C4C">
      <w:pPr>
        <w:pStyle w:val="Paragraphedeliste"/>
        <w:spacing w:after="200" w:line="360" w:lineRule="auto"/>
        <w:ind w:left="1211"/>
        <w:jc w:val="both"/>
        <w:rPr>
          <w:b/>
          <w:color w:val="000000" w:themeColor="text1"/>
        </w:rPr>
      </w:pPr>
      <w:r w:rsidRPr="0054444E">
        <w:rPr>
          <w:b/>
          <w:color w:val="000000" w:themeColor="text1"/>
        </w:rPr>
        <w:t>Recommandations</w:t>
      </w:r>
    </w:p>
    <w:p w14:paraId="4DED4C71" w14:textId="77777777" w:rsidR="008F4B55" w:rsidRPr="0054444E" w:rsidRDefault="008F4B55" w:rsidP="00226C4C">
      <w:pPr>
        <w:pStyle w:val="Paragraphedeliste"/>
        <w:spacing w:before="120" w:line="360" w:lineRule="auto"/>
        <w:contextualSpacing w:val="0"/>
        <w:jc w:val="both"/>
        <w:rPr>
          <w:color w:val="000000" w:themeColor="text1"/>
          <w:sz w:val="4"/>
        </w:rPr>
      </w:pPr>
    </w:p>
    <w:p w14:paraId="239A6D5C" w14:textId="77777777" w:rsidR="00E7128C" w:rsidRPr="0054444E" w:rsidRDefault="008F4B55" w:rsidP="00226C4C">
      <w:pPr>
        <w:pStyle w:val="Paragraphedeliste"/>
        <w:numPr>
          <w:ilvl w:val="0"/>
          <w:numId w:val="19"/>
        </w:numPr>
        <w:spacing w:before="120" w:line="360" w:lineRule="auto"/>
        <w:jc w:val="both"/>
        <w:rPr>
          <w:color w:val="000000" w:themeColor="text1"/>
        </w:rPr>
      </w:pPr>
      <w:r w:rsidRPr="0054444E">
        <w:rPr>
          <w:color w:val="000000" w:themeColor="text1"/>
        </w:rPr>
        <w:t>R</w:t>
      </w:r>
      <w:r w:rsidR="00E7128C" w:rsidRPr="0054444E">
        <w:rPr>
          <w:color w:val="000000" w:themeColor="text1"/>
        </w:rPr>
        <w:t>enforcer la lutte contre les</w:t>
      </w:r>
      <w:r w:rsidR="00AB3AFD" w:rsidRPr="0054444E">
        <w:rPr>
          <w:color w:val="000000" w:themeColor="text1"/>
        </w:rPr>
        <w:t xml:space="preserve"> Pratiques culturelles néfastes</w:t>
      </w:r>
      <w:r w:rsidR="00E7128C" w:rsidRPr="0054444E">
        <w:rPr>
          <w:color w:val="000000" w:themeColor="text1"/>
        </w:rPr>
        <w:t> ;</w:t>
      </w:r>
    </w:p>
    <w:p w14:paraId="766221E2" w14:textId="77777777" w:rsidR="00E7128C" w:rsidRPr="0054444E" w:rsidRDefault="008F4B55" w:rsidP="00226C4C">
      <w:pPr>
        <w:pStyle w:val="Paragraphedeliste"/>
        <w:numPr>
          <w:ilvl w:val="0"/>
          <w:numId w:val="19"/>
        </w:numPr>
        <w:spacing w:line="360" w:lineRule="auto"/>
        <w:contextualSpacing w:val="0"/>
        <w:jc w:val="both"/>
        <w:rPr>
          <w:color w:val="000000" w:themeColor="text1"/>
        </w:rPr>
      </w:pPr>
      <w:r w:rsidRPr="0054444E">
        <w:rPr>
          <w:color w:val="000000" w:themeColor="text1"/>
        </w:rPr>
        <w:t>s</w:t>
      </w:r>
      <w:r w:rsidR="00AB3AFD" w:rsidRPr="0054444E">
        <w:rPr>
          <w:color w:val="000000" w:themeColor="text1"/>
        </w:rPr>
        <w:t>ensibiliser les</w:t>
      </w:r>
      <w:r w:rsidR="00E7128C" w:rsidRPr="0054444E">
        <w:rPr>
          <w:color w:val="000000" w:themeColor="text1"/>
        </w:rPr>
        <w:t xml:space="preserve"> familles et des jeunes sur le respect des dispositions légales en matière d'âge pour contracter le mariage</w:t>
      </w:r>
      <w:r w:rsidR="004E7055" w:rsidRPr="0054444E">
        <w:rPr>
          <w:color w:val="000000" w:themeColor="text1"/>
        </w:rPr>
        <w:t xml:space="preserve"> conformément  à  </w:t>
      </w:r>
      <w:r w:rsidR="00B85F08" w:rsidRPr="0054444E">
        <w:rPr>
          <w:color w:val="000000" w:themeColor="text1"/>
        </w:rPr>
        <w:t>la CEDEF</w:t>
      </w:r>
      <w:r w:rsidR="00E7128C" w:rsidRPr="0054444E">
        <w:rPr>
          <w:color w:val="000000" w:themeColor="text1"/>
        </w:rPr>
        <w:t xml:space="preserve">, </w:t>
      </w:r>
      <w:r w:rsidR="00B85F08" w:rsidRPr="0054444E">
        <w:rPr>
          <w:color w:val="000000" w:themeColor="text1"/>
        </w:rPr>
        <w:t>CDE, CADBEE. Il s’agit de</w:t>
      </w:r>
      <w:r w:rsidR="00E7128C" w:rsidRPr="0054444E">
        <w:rPr>
          <w:color w:val="000000" w:themeColor="text1"/>
        </w:rPr>
        <w:t>18 ans pour la fille et le garçon et d'offre de la dot</w:t>
      </w:r>
      <w:r w:rsidR="00B85F08" w:rsidRPr="0054444E">
        <w:rPr>
          <w:color w:val="000000" w:themeColor="text1"/>
        </w:rPr>
        <w:t xml:space="preserve"> symbolique</w:t>
      </w:r>
      <w:r w:rsidR="00E7128C" w:rsidRPr="0054444E">
        <w:rPr>
          <w:color w:val="000000" w:themeColor="text1"/>
        </w:rPr>
        <w:t>;</w:t>
      </w:r>
    </w:p>
    <w:p w14:paraId="2DBAD589" w14:textId="77777777" w:rsidR="00E7128C" w:rsidRPr="0054444E" w:rsidRDefault="00C5683E" w:rsidP="00226C4C">
      <w:pPr>
        <w:pStyle w:val="Paragraphedeliste"/>
        <w:numPr>
          <w:ilvl w:val="0"/>
          <w:numId w:val="19"/>
        </w:numPr>
        <w:spacing w:line="360" w:lineRule="auto"/>
        <w:contextualSpacing w:val="0"/>
        <w:jc w:val="both"/>
        <w:rPr>
          <w:color w:val="000000" w:themeColor="text1"/>
        </w:rPr>
      </w:pPr>
      <w:r w:rsidRPr="0054444E">
        <w:rPr>
          <w:color w:val="000000" w:themeColor="text1"/>
        </w:rPr>
        <w:t>sensibiliser</w:t>
      </w:r>
      <w:r w:rsidR="00E7128C" w:rsidRPr="0054444E">
        <w:rPr>
          <w:color w:val="000000" w:themeColor="text1"/>
        </w:rPr>
        <w:t xml:space="preserve"> de la communauté nationale sur l'importance de la scolarisation de la jeune fille;</w:t>
      </w:r>
    </w:p>
    <w:p w14:paraId="739EBB1D" w14:textId="77777777" w:rsidR="00F42B71" w:rsidRPr="0054444E" w:rsidRDefault="00F42B71" w:rsidP="00226C4C">
      <w:pPr>
        <w:pStyle w:val="Paragraphedeliste"/>
        <w:numPr>
          <w:ilvl w:val="0"/>
          <w:numId w:val="19"/>
        </w:numPr>
        <w:spacing w:line="360" w:lineRule="auto"/>
        <w:contextualSpacing w:val="0"/>
        <w:jc w:val="both"/>
        <w:rPr>
          <w:color w:val="000000" w:themeColor="text1"/>
        </w:rPr>
      </w:pPr>
      <w:r w:rsidRPr="0054444E">
        <w:rPr>
          <w:color w:val="000000" w:themeColor="text1"/>
        </w:rPr>
        <w:t>mener des études pour identifier les obstacles à l’égalité des sexes dans le domaine de l’éducation;</w:t>
      </w:r>
    </w:p>
    <w:p w14:paraId="2B7D3947" w14:textId="77777777" w:rsidR="00F42B71" w:rsidRPr="0054444E" w:rsidRDefault="00F42B71" w:rsidP="00226C4C">
      <w:pPr>
        <w:pStyle w:val="Paragraphedeliste"/>
        <w:numPr>
          <w:ilvl w:val="0"/>
          <w:numId w:val="19"/>
        </w:numPr>
        <w:spacing w:line="360" w:lineRule="auto"/>
        <w:contextualSpacing w:val="0"/>
        <w:jc w:val="both"/>
        <w:rPr>
          <w:color w:val="000000" w:themeColor="text1"/>
        </w:rPr>
      </w:pPr>
      <w:r w:rsidRPr="0054444E">
        <w:rPr>
          <w:color w:val="000000" w:themeColor="text1"/>
        </w:rPr>
        <w:t>lutter contre la déperdition scolaire des filles ;</w:t>
      </w:r>
    </w:p>
    <w:p w14:paraId="7E0B2870" w14:textId="77777777" w:rsidR="00F42B71" w:rsidRPr="0054444E" w:rsidRDefault="00F42B71" w:rsidP="00226C4C">
      <w:pPr>
        <w:pStyle w:val="Paragraphedeliste"/>
        <w:numPr>
          <w:ilvl w:val="0"/>
          <w:numId w:val="19"/>
        </w:numPr>
        <w:spacing w:line="360" w:lineRule="auto"/>
        <w:contextualSpacing w:val="0"/>
        <w:jc w:val="both"/>
        <w:rPr>
          <w:color w:val="000000" w:themeColor="text1"/>
        </w:rPr>
      </w:pPr>
      <w:r w:rsidRPr="0054444E">
        <w:rPr>
          <w:color w:val="000000" w:themeColor="text1"/>
        </w:rPr>
        <w:t>mobiliser les communautés pour l’éducation de la jeune fille ;</w:t>
      </w:r>
    </w:p>
    <w:p w14:paraId="0D1B541D" w14:textId="77777777" w:rsidR="00F42B71" w:rsidRPr="0054444E" w:rsidRDefault="00F42B71" w:rsidP="00226C4C">
      <w:pPr>
        <w:pStyle w:val="Paragraphedeliste"/>
        <w:numPr>
          <w:ilvl w:val="0"/>
          <w:numId w:val="19"/>
        </w:numPr>
        <w:spacing w:line="360" w:lineRule="auto"/>
        <w:contextualSpacing w:val="0"/>
        <w:jc w:val="both"/>
        <w:rPr>
          <w:color w:val="000000" w:themeColor="text1"/>
        </w:rPr>
      </w:pPr>
      <w:r w:rsidRPr="0054444E">
        <w:rPr>
          <w:color w:val="000000" w:themeColor="text1"/>
        </w:rPr>
        <w:t>poursuivre de la mise en œuvre des programmes</w:t>
      </w:r>
      <w:r w:rsidR="00D915FC" w:rsidRPr="0054444E">
        <w:rPr>
          <w:color w:val="000000" w:themeColor="text1"/>
        </w:rPr>
        <w:t xml:space="preserve"> d’alphabétisation pour adultes ;</w:t>
      </w:r>
    </w:p>
    <w:p w14:paraId="6C76A716" w14:textId="77777777" w:rsidR="00D915FC" w:rsidRPr="0054444E" w:rsidRDefault="00D915FC" w:rsidP="00226C4C">
      <w:pPr>
        <w:pStyle w:val="Paragraphedeliste"/>
        <w:numPr>
          <w:ilvl w:val="0"/>
          <w:numId w:val="19"/>
        </w:numPr>
        <w:spacing w:line="360" w:lineRule="auto"/>
        <w:jc w:val="both"/>
        <w:rPr>
          <w:color w:val="000000" w:themeColor="text1"/>
        </w:rPr>
      </w:pPr>
      <w:r w:rsidRPr="0054444E">
        <w:rPr>
          <w:color w:val="000000" w:themeColor="text1"/>
        </w:rPr>
        <w:t>l’intensification de l’éducation et des initiatives de sensibilisation sur les conséquences néfastes de ces pratiques, en commençant par les enfants eux-mêmes, pour les informer de leurs Droits, afin qu’ils deviennent les premiers acteurs de la prévention de ces pratiques néfastes ;</w:t>
      </w:r>
    </w:p>
    <w:p w14:paraId="1EF4ECEF" w14:textId="77777777" w:rsidR="00D915FC" w:rsidRPr="0054444E" w:rsidRDefault="00D915FC" w:rsidP="00226C4C">
      <w:pPr>
        <w:pStyle w:val="Paragraphedeliste"/>
        <w:numPr>
          <w:ilvl w:val="0"/>
          <w:numId w:val="19"/>
        </w:numPr>
        <w:spacing w:before="160" w:after="160" w:line="360" w:lineRule="auto"/>
        <w:jc w:val="both"/>
        <w:rPr>
          <w:b/>
          <w:color w:val="000000" w:themeColor="text1"/>
        </w:rPr>
      </w:pPr>
      <w:r w:rsidRPr="0054444E">
        <w:rPr>
          <w:color w:val="000000" w:themeColor="text1"/>
        </w:rPr>
        <w:t>la conduite des activités de plaidoyer visant à engager la responsabilité des parents en cas de négligence manifeste et à mettre en place des mécanismes spécifiques de contrôle ;</w:t>
      </w:r>
    </w:p>
    <w:p w14:paraId="35323CB4" w14:textId="77777777" w:rsidR="00D915FC" w:rsidRPr="0054444E" w:rsidRDefault="00D915FC" w:rsidP="00226C4C">
      <w:pPr>
        <w:pStyle w:val="Paragraphedeliste"/>
        <w:numPr>
          <w:ilvl w:val="0"/>
          <w:numId w:val="19"/>
        </w:numPr>
        <w:spacing w:before="160" w:after="160" w:line="360" w:lineRule="auto"/>
        <w:jc w:val="both"/>
        <w:rPr>
          <w:b/>
          <w:color w:val="000000" w:themeColor="text1"/>
        </w:rPr>
      </w:pPr>
      <w:r w:rsidRPr="0054444E">
        <w:rPr>
          <w:color w:val="000000" w:themeColor="text1"/>
        </w:rPr>
        <w:t xml:space="preserve">le rappel permanent aux parents ainsi qu’à toute personne s’occupant des enfants, que le style parental influe considérablement sur le développement et l’inclusion de l’enfant </w:t>
      </w:r>
    </w:p>
    <w:p w14:paraId="462B82B9" w14:textId="1A633FBB" w:rsidR="00984424" w:rsidRPr="0054444E" w:rsidRDefault="008D370E" w:rsidP="00226C4C">
      <w:pPr>
        <w:pStyle w:val="Paragraphedeliste"/>
        <w:numPr>
          <w:ilvl w:val="0"/>
          <w:numId w:val="19"/>
        </w:numPr>
        <w:spacing w:line="360" w:lineRule="auto"/>
        <w:jc w:val="both"/>
        <w:rPr>
          <w:color w:val="000000" w:themeColor="text1"/>
        </w:rPr>
      </w:pPr>
      <w:r w:rsidRPr="0054444E">
        <w:rPr>
          <w:color w:val="000000" w:themeColor="text1"/>
        </w:rPr>
        <w:t xml:space="preserve">interpeller </w:t>
      </w:r>
      <w:r w:rsidR="00D915FC" w:rsidRPr="0054444E">
        <w:rPr>
          <w:color w:val="000000" w:themeColor="text1"/>
        </w:rPr>
        <w:t>des parents quant à leurs obligations quant à l’éducation de leurs enfants avec un accent sur l’utilisation responsable des réseaux sociaux</w:t>
      </w:r>
      <w:r w:rsidR="00984424" w:rsidRPr="0054444E">
        <w:rPr>
          <w:color w:val="000000" w:themeColor="text1"/>
        </w:rPr>
        <w:t> ;</w:t>
      </w:r>
    </w:p>
    <w:p w14:paraId="67C4E4AB" w14:textId="77777777" w:rsidR="00984424" w:rsidRPr="0054444E" w:rsidRDefault="00A7661D" w:rsidP="00226C4C">
      <w:pPr>
        <w:pStyle w:val="Paragraphedeliste"/>
        <w:numPr>
          <w:ilvl w:val="0"/>
          <w:numId w:val="19"/>
        </w:numPr>
        <w:spacing w:line="360" w:lineRule="auto"/>
        <w:jc w:val="both"/>
        <w:rPr>
          <w:color w:val="000000" w:themeColor="text1"/>
        </w:rPr>
      </w:pPr>
      <w:r w:rsidRPr="0054444E">
        <w:rPr>
          <w:color w:val="000000" w:themeColor="text1"/>
        </w:rPr>
        <w:t>encourager les médias à diffuser des images positives et non sexualisées des femmes ;</w:t>
      </w:r>
    </w:p>
    <w:p w14:paraId="4ED49FAA" w14:textId="77777777" w:rsidR="00984424" w:rsidRPr="0054444E" w:rsidRDefault="00A7661D" w:rsidP="00226C4C">
      <w:pPr>
        <w:pStyle w:val="Paragraphedeliste"/>
        <w:numPr>
          <w:ilvl w:val="0"/>
          <w:numId w:val="19"/>
        </w:numPr>
        <w:spacing w:line="360" w:lineRule="auto"/>
        <w:jc w:val="both"/>
        <w:rPr>
          <w:color w:val="000000" w:themeColor="text1"/>
        </w:rPr>
      </w:pPr>
      <w:r w:rsidRPr="0054444E">
        <w:rPr>
          <w:color w:val="000000" w:themeColor="text1"/>
        </w:rPr>
        <w:t>relever le niveau de connaissance et de compétence des enseignants en matière d’utilisation des TIC et systématiser la formation requise pour leur permettre d’exercer leur métier dans un système d’enseignement ouvert ;</w:t>
      </w:r>
    </w:p>
    <w:p w14:paraId="4785A20A" w14:textId="77777777" w:rsidR="00984424" w:rsidRPr="0054444E" w:rsidRDefault="00A7661D" w:rsidP="00226C4C">
      <w:pPr>
        <w:pStyle w:val="Paragraphedeliste"/>
        <w:numPr>
          <w:ilvl w:val="0"/>
          <w:numId w:val="19"/>
        </w:numPr>
        <w:spacing w:line="360" w:lineRule="auto"/>
        <w:jc w:val="both"/>
        <w:rPr>
          <w:color w:val="000000" w:themeColor="text1"/>
        </w:rPr>
      </w:pPr>
      <w:r w:rsidRPr="0054444E">
        <w:rPr>
          <w:color w:val="000000" w:themeColor="text1"/>
        </w:rPr>
        <w:t>accentuer la sensibilisation sur l’utilisation responsable des NTIC, qui constitue un facteur de promotion et de protection des Droits de l’homme ;</w:t>
      </w:r>
    </w:p>
    <w:p w14:paraId="41E930F9" w14:textId="77777777" w:rsidR="00984424" w:rsidRPr="0054444E" w:rsidRDefault="00A7661D" w:rsidP="00226C4C">
      <w:pPr>
        <w:pStyle w:val="Paragraphedeliste"/>
        <w:numPr>
          <w:ilvl w:val="0"/>
          <w:numId w:val="19"/>
        </w:numPr>
        <w:spacing w:line="360" w:lineRule="auto"/>
        <w:jc w:val="both"/>
        <w:rPr>
          <w:color w:val="000000" w:themeColor="text1"/>
        </w:rPr>
      </w:pPr>
      <w:r w:rsidRPr="0054444E">
        <w:rPr>
          <w:color w:val="000000" w:themeColor="text1"/>
        </w:rPr>
        <w:t>combattre vigoureusement la mauvaise utilisation des NTIC qui peuvent être un catalyseur de dérives, en sanctionnant systématiquement toute violation de la réglementation en vigueur ;</w:t>
      </w:r>
    </w:p>
    <w:p w14:paraId="02E1FB19" w14:textId="64B317AE" w:rsidR="00C44DDB" w:rsidRPr="0054444E" w:rsidRDefault="00C44DDB" w:rsidP="00226C4C">
      <w:pPr>
        <w:pStyle w:val="Paragraphedeliste"/>
        <w:numPr>
          <w:ilvl w:val="0"/>
          <w:numId w:val="19"/>
        </w:numPr>
        <w:spacing w:line="360" w:lineRule="auto"/>
        <w:jc w:val="both"/>
        <w:rPr>
          <w:color w:val="000000" w:themeColor="text1"/>
        </w:rPr>
      </w:pPr>
      <w:r w:rsidRPr="0054444E">
        <w:rPr>
          <w:color w:val="000000" w:themeColor="text1"/>
        </w:rPr>
        <w:t>faire une évaluation sur le terrain du niveau de mise en œuvre de la supplémentation a mis parcours de l’année scolaire afin d’identifier les goulots d’étranglement pouvant compromettre l’atteinte des objectifs escomptés dans chacune de régions et d’apporter des solutions palliatives le cas échéant ;</w:t>
      </w:r>
    </w:p>
    <w:p w14:paraId="63D01489" w14:textId="2A088B03" w:rsidR="00A7661D" w:rsidRPr="0054444E" w:rsidRDefault="00A7661D" w:rsidP="00226C4C">
      <w:pPr>
        <w:pStyle w:val="Paragraphedeliste"/>
        <w:numPr>
          <w:ilvl w:val="0"/>
          <w:numId w:val="19"/>
        </w:numPr>
        <w:spacing w:line="360" w:lineRule="auto"/>
        <w:jc w:val="both"/>
        <w:rPr>
          <w:color w:val="000000" w:themeColor="text1"/>
        </w:rPr>
      </w:pPr>
      <w:r w:rsidRPr="0054444E">
        <w:rPr>
          <w:iCs/>
          <w:color w:val="000000" w:themeColor="text1"/>
        </w:rPr>
        <w:t>aux agents de l’État, à la société civile, aux médias, aux dirigeants locaux, aux établissements d’enseignement et aux parents :</w:t>
      </w:r>
    </w:p>
    <w:p w14:paraId="40B0B891" w14:textId="77777777" w:rsidR="00A7661D" w:rsidRPr="0054444E" w:rsidRDefault="00A7661D" w:rsidP="00226C4C">
      <w:pPr>
        <w:pStyle w:val="Paragraphedeliste"/>
        <w:numPr>
          <w:ilvl w:val="1"/>
          <w:numId w:val="21"/>
        </w:numPr>
        <w:spacing w:before="120" w:after="120" w:line="360" w:lineRule="auto"/>
        <w:ind w:left="1134" w:hanging="283"/>
        <w:jc w:val="both"/>
        <w:rPr>
          <w:b/>
          <w:color w:val="000000" w:themeColor="text1"/>
        </w:rPr>
      </w:pPr>
      <w:r w:rsidRPr="0054444E">
        <w:rPr>
          <w:color w:val="000000" w:themeColor="text1"/>
        </w:rPr>
        <w:t>d’intensifier la sensibilisation des femmes sur les différentes formes de protection et de recours qui leur sont réservées et d’encourager les femmes de tout âge, indépendamment de leur statut social, à dénoncer toutes les formes de violence dont elles sont victimes ;</w:t>
      </w:r>
    </w:p>
    <w:p w14:paraId="56A562A0" w14:textId="77777777" w:rsidR="00A7661D" w:rsidRPr="0054444E" w:rsidRDefault="00A7661D" w:rsidP="00226C4C">
      <w:pPr>
        <w:pStyle w:val="Paragraphedeliste"/>
        <w:numPr>
          <w:ilvl w:val="1"/>
          <w:numId w:val="21"/>
        </w:numPr>
        <w:spacing w:before="120" w:after="120" w:line="360" w:lineRule="auto"/>
        <w:ind w:left="1134" w:hanging="283"/>
        <w:jc w:val="both"/>
        <w:rPr>
          <w:b/>
          <w:color w:val="000000" w:themeColor="text1"/>
        </w:rPr>
      </w:pPr>
      <w:r w:rsidRPr="0054444E">
        <w:rPr>
          <w:color w:val="000000" w:themeColor="text1"/>
        </w:rPr>
        <w:t>de ne pas perdre de vue que « [l]</w:t>
      </w:r>
      <w:r w:rsidRPr="0054444E">
        <w:rPr>
          <w:iCs/>
          <w:color w:val="000000" w:themeColor="text1"/>
        </w:rPr>
        <w:t>’éducation contribue à protéger les communautés et constitue indubitablement une mesure préventive contre la violence</w:t>
      </w:r>
      <w:r w:rsidRPr="0054444E">
        <w:rPr>
          <w:color w:val="000000" w:themeColor="text1"/>
        </w:rPr>
        <w:t> »</w:t>
      </w:r>
      <w:bookmarkStart w:id="18" w:name="_Hlk141601875"/>
      <w:bookmarkStart w:id="19" w:name="_Hlk141601591"/>
      <w:r w:rsidRPr="0054444E">
        <w:rPr>
          <w:rStyle w:val="Appelnotedebasdep"/>
          <w:color w:val="000000" w:themeColor="text1"/>
        </w:rPr>
        <w:footnoteReference w:id="10"/>
      </w:r>
      <w:bookmarkEnd w:id="18"/>
      <w:r w:rsidRPr="0054444E">
        <w:rPr>
          <w:color w:val="000000" w:themeColor="text1"/>
        </w:rPr>
        <w:t> </w:t>
      </w:r>
      <w:bookmarkEnd w:id="19"/>
      <w:r w:rsidRPr="0054444E">
        <w:rPr>
          <w:color w:val="000000" w:themeColor="text1"/>
        </w:rPr>
        <w:t>;</w:t>
      </w:r>
    </w:p>
    <w:p w14:paraId="21C566B3" w14:textId="77777777" w:rsidR="00A7661D" w:rsidRPr="0054444E" w:rsidRDefault="00A7661D" w:rsidP="00226C4C">
      <w:pPr>
        <w:pStyle w:val="Paragraphedeliste"/>
        <w:numPr>
          <w:ilvl w:val="1"/>
          <w:numId w:val="21"/>
        </w:numPr>
        <w:spacing w:before="120" w:after="120" w:line="360" w:lineRule="auto"/>
        <w:ind w:left="1134" w:hanging="283"/>
        <w:jc w:val="both"/>
        <w:rPr>
          <w:b/>
          <w:color w:val="000000" w:themeColor="text1"/>
        </w:rPr>
      </w:pPr>
      <w:r w:rsidRPr="0054444E">
        <w:rPr>
          <w:color w:val="000000" w:themeColor="text1"/>
        </w:rPr>
        <w:t>de ne pas également perdre de vue que « lors</w:t>
      </w:r>
      <w:r w:rsidRPr="0054444E">
        <w:rPr>
          <w:iCs/>
          <w:color w:val="000000" w:themeColor="text1"/>
        </w:rPr>
        <w:t xml:space="preserve">que les enfants </w:t>
      </w:r>
      <w:r w:rsidRPr="0054444E">
        <w:rPr>
          <w:color w:val="000000" w:themeColor="text1"/>
        </w:rPr>
        <w:t>[en général et les jeunes filles en particulier]</w:t>
      </w:r>
      <w:r w:rsidRPr="0054444E">
        <w:rPr>
          <w:iCs/>
          <w:color w:val="000000" w:themeColor="text1"/>
        </w:rPr>
        <w:t xml:space="preserve"> vont à l’école, leur esprit devient moins perméable à ceux qui tentent de les recruter pour commettre des violences</w:t>
      </w:r>
      <w:r w:rsidRPr="0054444E">
        <w:rPr>
          <w:color w:val="000000" w:themeColor="text1"/>
        </w:rPr>
        <w:t xml:space="preserve"> [par ce qu’ils] </w:t>
      </w:r>
      <w:r w:rsidRPr="0054444E">
        <w:rPr>
          <w:iCs/>
          <w:color w:val="000000" w:themeColor="text1"/>
        </w:rPr>
        <w:t>sont formés à mieux raisonner</w:t>
      </w:r>
      <w:r w:rsidRPr="0054444E">
        <w:rPr>
          <w:color w:val="000000" w:themeColor="text1"/>
        </w:rPr>
        <w:t xml:space="preserve"> [,] </w:t>
      </w:r>
      <w:r w:rsidRPr="0054444E">
        <w:rPr>
          <w:iCs/>
          <w:color w:val="000000" w:themeColor="text1"/>
        </w:rPr>
        <w:t xml:space="preserve">sont mieux armés contre les manipulations </w:t>
      </w:r>
      <w:r w:rsidRPr="0054444E">
        <w:rPr>
          <w:color w:val="000000" w:themeColor="text1"/>
        </w:rPr>
        <w:t xml:space="preserve">[et] </w:t>
      </w:r>
      <w:r w:rsidRPr="0054444E">
        <w:rPr>
          <w:iCs/>
          <w:color w:val="000000" w:themeColor="text1"/>
        </w:rPr>
        <w:t>sont en mesure de faire des choix qui</w:t>
      </w:r>
      <w:r w:rsidRPr="0054444E">
        <w:rPr>
          <w:i/>
          <w:iCs/>
          <w:color w:val="000000" w:themeColor="text1"/>
        </w:rPr>
        <w:t xml:space="preserve"> </w:t>
      </w:r>
      <w:r w:rsidRPr="0054444E">
        <w:rPr>
          <w:iCs/>
          <w:color w:val="000000" w:themeColor="text1"/>
        </w:rPr>
        <w:t xml:space="preserve">leur permettront de prendre soin d’eux-mêmes </w:t>
      </w:r>
      <w:r w:rsidRPr="0054444E">
        <w:rPr>
          <w:color w:val="000000" w:themeColor="text1"/>
        </w:rPr>
        <w:t xml:space="preserve">[…] </w:t>
      </w:r>
      <w:r w:rsidRPr="0054444E">
        <w:rPr>
          <w:iCs/>
          <w:color w:val="000000" w:themeColor="text1"/>
        </w:rPr>
        <w:t>ainsi que de faire progresser leur communauté et leur nation</w:t>
      </w:r>
      <w:r w:rsidRPr="0054444E">
        <w:rPr>
          <w:color w:val="000000" w:themeColor="text1"/>
        </w:rPr>
        <w:t> »</w:t>
      </w:r>
      <w:r w:rsidRPr="0054444E">
        <w:rPr>
          <w:rStyle w:val="Appelnotedebasdep"/>
          <w:color w:val="000000" w:themeColor="text1"/>
        </w:rPr>
        <w:footnoteReference w:id="11"/>
      </w:r>
      <w:r w:rsidRPr="0054444E">
        <w:rPr>
          <w:color w:val="000000" w:themeColor="text1"/>
        </w:rPr>
        <w:t xml:space="preserve"> ; </w:t>
      </w:r>
    </w:p>
    <w:p w14:paraId="2D019AF3" w14:textId="77777777" w:rsidR="004202F4" w:rsidRPr="0054444E" w:rsidRDefault="004202F4" w:rsidP="00226C4C">
      <w:pPr>
        <w:spacing w:line="360" w:lineRule="auto"/>
        <w:jc w:val="both"/>
        <w:rPr>
          <w:rFonts w:ascii="Times New Roman" w:eastAsia="Times New Roman" w:hAnsi="Times New Roman" w:cs="Times New Roman"/>
          <w:b/>
          <w:color w:val="000000" w:themeColor="text1"/>
          <w:sz w:val="6"/>
          <w:szCs w:val="6"/>
          <w:lang w:eastAsia="fr-FR"/>
        </w:rPr>
      </w:pPr>
    </w:p>
    <w:p w14:paraId="364D42AB" w14:textId="010309ED" w:rsidR="004B5CAC" w:rsidRPr="0054444E" w:rsidRDefault="008F4B55" w:rsidP="00226C4C">
      <w:pPr>
        <w:pStyle w:val="Paragraphedeliste"/>
        <w:numPr>
          <w:ilvl w:val="0"/>
          <w:numId w:val="25"/>
        </w:numPr>
        <w:spacing w:line="360" w:lineRule="auto"/>
        <w:jc w:val="both"/>
        <w:rPr>
          <w:b/>
          <w:color w:val="000000" w:themeColor="text1"/>
        </w:rPr>
      </w:pPr>
      <w:r w:rsidRPr="0054444E">
        <w:rPr>
          <w:b/>
          <w:color w:val="000000" w:themeColor="text1"/>
        </w:rPr>
        <w:t>Dans le domaine de la santé des femmes</w:t>
      </w:r>
    </w:p>
    <w:p w14:paraId="339BF5C2" w14:textId="4A36E072" w:rsidR="004B6727" w:rsidRPr="0054444E" w:rsidRDefault="004E7055" w:rsidP="00226C4C">
      <w:pPr>
        <w:spacing w:after="200" w:line="360" w:lineRule="auto"/>
        <w:jc w:val="both"/>
        <w:rPr>
          <w:rFonts w:ascii="Times New Roman" w:hAnsi="Times New Roman" w:cs="Times New Roman"/>
          <w:b/>
          <w:bCs/>
          <w:color w:val="000000" w:themeColor="text1"/>
          <w:sz w:val="24"/>
          <w:szCs w:val="24"/>
        </w:rPr>
      </w:pPr>
      <w:r w:rsidRPr="0054444E">
        <w:rPr>
          <w:rFonts w:ascii="Times New Roman" w:eastAsia="Times New Roman" w:hAnsi="Times New Roman" w:cs="Times New Roman"/>
          <w:b/>
          <w:bCs/>
          <w:color w:val="000000" w:themeColor="text1"/>
          <w:sz w:val="24"/>
          <w:szCs w:val="24"/>
          <w:lang w:eastAsia="fr-FR"/>
        </w:rPr>
        <w:t xml:space="preserve">    </w:t>
      </w:r>
      <w:r w:rsidR="004202F4" w:rsidRPr="0054444E">
        <w:rPr>
          <w:rFonts w:ascii="Times New Roman" w:eastAsia="Times New Roman" w:hAnsi="Times New Roman" w:cs="Times New Roman"/>
          <w:b/>
          <w:bCs/>
          <w:color w:val="000000" w:themeColor="text1"/>
          <w:sz w:val="24"/>
          <w:szCs w:val="24"/>
          <w:lang w:eastAsia="fr-FR"/>
        </w:rPr>
        <w:t>Défis à relever :</w:t>
      </w:r>
    </w:p>
    <w:p w14:paraId="012FDB90" w14:textId="77777777" w:rsidR="00755A05" w:rsidRPr="0054444E" w:rsidRDefault="0056689C" w:rsidP="00226C4C">
      <w:pPr>
        <w:pStyle w:val="Paragraphedeliste"/>
        <w:numPr>
          <w:ilvl w:val="0"/>
          <w:numId w:val="14"/>
        </w:numPr>
        <w:spacing w:before="120" w:line="360" w:lineRule="auto"/>
        <w:jc w:val="both"/>
        <w:rPr>
          <w:color w:val="000000" w:themeColor="text1"/>
        </w:rPr>
      </w:pPr>
      <w:r w:rsidRPr="0054444E">
        <w:rPr>
          <w:color w:val="000000" w:themeColor="text1"/>
        </w:rPr>
        <w:t>L</w:t>
      </w:r>
      <w:r w:rsidR="00755A05" w:rsidRPr="0054444E">
        <w:rPr>
          <w:color w:val="000000" w:themeColor="text1"/>
        </w:rPr>
        <w:t>a mise en place des infrastructures </w:t>
      </w:r>
      <w:r w:rsidR="00F65E02" w:rsidRPr="0054444E">
        <w:rPr>
          <w:color w:val="000000" w:themeColor="text1"/>
        </w:rPr>
        <w:t xml:space="preserve">sanitaires  et l’amélioration de leur accessibilité </w:t>
      </w:r>
      <w:r w:rsidR="00755A05" w:rsidRPr="0054444E">
        <w:rPr>
          <w:color w:val="000000" w:themeColor="text1"/>
        </w:rPr>
        <w:t>;</w:t>
      </w:r>
    </w:p>
    <w:p w14:paraId="2406CCC0" w14:textId="77777777" w:rsidR="00755A05" w:rsidRPr="0054444E" w:rsidRDefault="00755A05" w:rsidP="00226C4C">
      <w:pPr>
        <w:pStyle w:val="Paragraphedeliste"/>
        <w:numPr>
          <w:ilvl w:val="0"/>
          <w:numId w:val="14"/>
        </w:numPr>
        <w:spacing w:before="120" w:line="360" w:lineRule="auto"/>
        <w:jc w:val="both"/>
        <w:rPr>
          <w:color w:val="000000" w:themeColor="text1"/>
        </w:rPr>
      </w:pPr>
      <w:r w:rsidRPr="0054444E">
        <w:rPr>
          <w:color w:val="000000" w:themeColor="text1"/>
        </w:rPr>
        <w:t>la poursuite du renforcement des capacités et la prise de conscience des droits de la femme</w:t>
      </w:r>
      <w:r w:rsidR="00A7661D" w:rsidRPr="0054444E">
        <w:rPr>
          <w:color w:val="000000" w:themeColor="text1"/>
        </w:rPr>
        <w:t xml:space="preserve"> </w:t>
      </w:r>
      <w:r w:rsidR="00B85F08" w:rsidRPr="0054444E">
        <w:rPr>
          <w:color w:val="000000" w:themeColor="text1"/>
        </w:rPr>
        <w:t>en SSR</w:t>
      </w:r>
      <w:r w:rsidRPr="0054444E">
        <w:rPr>
          <w:color w:val="000000" w:themeColor="text1"/>
        </w:rPr>
        <w:t>;</w:t>
      </w:r>
    </w:p>
    <w:p w14:paraId="33E9A663" w14:textId="77777777" w:rsidR="00755A05" w:rsidRPr="0054444E" w:rsidRDefault="00755A05" w:rsidP="00226C4C">
      <w:pPr>
        <w:pStyle w:val="Paragraphedeliste"/>
        <w:numPr>
          <w:ilvl w:val="0"/>
          <w:numId w:val="14"/>
        </w:numPr>
        <w:spacing w:before="120" w:line="360" w:lineRule="auto"/>
        <w:jc w:val="both"/>
        <w:rPr>
          <w:color w:val="000000" w:themeColor="text1"/>
        </w:rPr>
      </w:pPr>
      <w:r w:rsidRPr="0054444E">
        <w:rPr>
          <w:color w:val="000000" w:themeColor="text1"/>
        </w:rPr>
        <w:t>la poursuite du plaidoyer auprès du parlement, des leaders religieux et traditionnels sur la lutte contre les violences basées sur le genre et les pratiques traditionnelles néfastes telles que la mutilation génitale féminine (MGF);</w:t>
      </w:r>
    </w:p>
    <w:p w14:paraId="25A0F1A1" w14:textId="77777777" w:rsidR="00755A05" w:rsidRPr="0054444E" w:rsidRDefault="00755A05" w:rsidP="00226C4C">
      <w:pPr>
        <w:pStyle w:val="Paragraphedeliste"/>
        <w:numPr>
          <w:ilvl w:val="0"/>
          <w:numId w:val="14"/>
        </w:numPr>
        <w:spacing w:before="120" w:line="360" w:lineRule="auto"/>
        <w:jc w:val="both"/>
        <w:rPr>
          <w:color w:val="000000" w:themeColor="text1"/>
        </w:rPr>
      </w:pPr>
      <w:r w:rsidRPr="0054444E">
        <w:rPr>
          <w:color w:val="000000" w:themeColor="text1"/>
        </w:rPr>
        <w:t>l’établissement de la communication pour le changement de comportements contre la violence basée sur le genre, incluant des interventions en situation d’urgence et chez les populations déplacées;</w:t>
      </w:r>
    </w:p>
    <w:p w14:paraId="2A627E86" w14:textId="77777777" w:rsidR="00755A05" w:rsidRPr="0054444E" w:rsidRDefault="00755A05" w:rsidP="00226C4C">
      <w:pPr>
        <w:pStyle w:val="Paragraphedeliste"/>
        <w:numPr>
          <w:ilvl w:val="0"/>
          <w:numId w:val="14"/>
        </w:numPr>
        <w:spacing w:before="120" w:line="360" w:lineRule="auto"/>
        <w:jc w:val="both"/>
        <w:rPr>
          <w:color w:val="000000" w:themeColor="text1"/>
        </w:rPr>
      </w:pPr>
      <w:r w:rsidRPr="0054444E">
        <w:rPr>
          <w:color w:val="000000" w:themeColor="text1"/>
        </w:rPr>
        <w:t>la mobilisation sociale et communautaire dans le but de réviser les normes sociales;</w:t>
      </w:r>
    </w:p>
    <w:p w14:paraId="1F9CB263" w14:textId="77777777" w:rsidR="00755A05" w:rsidRPr="0054444E" w:rsidRDefault="00755A05" w:rsidP="00226C4C">
      <w:pPr>
        <w:pStyle w:val="Paragraphedeliste"/>
        <w:numPr>
          <w:ilvl w:val="0"/>
          <w:numId w:val="14"/>
        </w:numPr>
        <w:spacing w:before="120" w:line="360" w:lineRule="auto"/>
        <w:jc w:val="both"/>
        <w:rPr>
          <w:color w:val="000000" w:themeColor="text1"/>
        </w:rPr>
      </w:pPr>
      <w:r w:rsidRPr="0054444E">
        <w:rPr>
          <w:color w:val="000000" w:themeColor="text1"/>
        </w:rPr>
        <w:t>le développement des partenariats avec différentes parties prenantes pour la promotion du genre ;</w:t>
      </w:r>
    </w:p>
    <w:p w14:paraId="597437AC" w14:textId="77777777" w:rsidR="00755A05" w:rsidRPr="0054444E" w:rsidRDefault="00755A05" w:rsidP="00226C4C">
      <w:pPr>
        <w:pStyle w:val="Paragraphedeliste"/>
        <w:numPr>
          <w:ilvl w:val="0"/>
          <w:numId w:val="14"/>
        </w:numPr>
        <w:spacing w:before="120" w:line="360" w:lineRule="auto"/>
        <w:jc w:val="both"/>
        <w:rPr>
          <w:color w:val="000000" w:themeColor="text1"/>
        </w:rPr>
      </w:pPr>
      <w:r w:rsidRPr="0054444E">
        <w:rPr>
          <w:color w:val="000000" w:themeColor="text1"/>
        </w:rPr>
        <w:t xml:space="preserve">la mise en œuvre </w:t>
      </w:r>
      <w:r w:rsidR="00F65E02" w:rsidRPr="0054444E">
        <w:rPr>
          <w:color w:val="000000" w:themeColor="text1"/>
        </w:rPr>
        <w:t xml:space="preserve">de la </w:t>
      </w:r>
      <w:r w:rsidRPr="0054444E">
        <w:rPr>
          <w:color w:val="000000" w:themeColor="text1"/>
        </w:rPr>
        <w:t>Stratégie  Nationale de lutte contre le VIH/SIDA et particulièrement le Plan Sectoriel Femme-Famille de lutte contre le VIH/SIDA;</w:t>
      </w:r>
    </w:p>
    <w:p w14:paraId="5A88B06A" w14:textId="77777777" w:rsidR="00755A05" w:rsidRPr="0054444E" w:rsidRDefault="00755A05" w:rsidP="00226C4C">
      <w:pPr>
        <w:pStyle w:val="Paragraphedeliste"/>
        <w:numPr>
          <w:ilvl w:val="0"/>
          <w:numId w:val="14"/>
        </w:numPr>
        <w:spacing w:before="120" w:line="360" w:lineRule="auto"/>
        <w:jc w:val="both"/>
        <w:rPr>
          <w:color w:val="000000" w:themeColor="text1"/>
        </w:rPr>
      </w:pPr>
      <w:r w:rsidRPr="0054444E">
        <w:rPr>
          <w:color w:val="000000" w:themeColor="text1"/>
        </w:rPr>
        <w:t>la facilitation de l’accès aux services de soins de qualité, notamment en matière de santé de la reproduction afin de réduire la mortalité maternelle;</w:t>
      </w:r>
    </w:p>
    <w:p w14:paraId="48E4BC75" w14:textId="77777777" w:rsidR="00755A05" w:rsidRPr="0054444E" w:rsidRDefault="00755A05" w:rsidP="00226C4C">
      <w:pPr>
        <w:pStyle w:val="Paragraphedeliste"/>
        <w:numPr>
          <w:ilvl w:val="0"/>
          <w:numId w:val="14"/>
        </w:numPr>
        <w:spacing w:before="120" w:line="360" w:lineRule="auto"/>
        <w:jc w:val="both"/>
        <w:rPr>
          <w:color w:val="000000" w:themeColor="text1"/>
        </w:rPr>
      </w:pPr>
      <w:r w:rsidRPr="0054444E">
        <w:rPr>
          <w:color w:val="000000" w:themeColor="text1"/>
        </w:rPr>
        <w:t>l’éducation à la santé et à la nutrition des femmes et des jeunes;</w:t>
      </w:r>
    </w:p>
    <w:p w14:paraId="0A1EA834" w14:textId="77777777" w:rsidR="00755A05" w:rsidRPr="0054444E" w:rsidRDefault="00755A05" w:rsidP="00226C4C">
      <w:pPr>
        <w:pStyle w:val="Paragraphedeliste"/>
        <w:numPr>
          <w:ilvl w:val="0"/>
          <w:numId w:val="14"/>
        </w:numPr>
        <w:spacing w:before="120" w:line="360" w:lineRule="auto"/>
        <w:jc w:val="both"/>
        <w:rPr>
          <w:color w:val="000000" w:themeColor="text1"/>
        </w:rPr>
      </w:pPr>
      <w:r w:rsidRPr="0054444E">
        <w:rPr>
          <w:color w:val="000000" w:themeColor="text1"/>
        </w:rPr>
        <w:t>l’engagement des hommes et des garçons dans la résolution des problèmes de santé de la reproduction;</w:t>
      </w:r>
    </w:p>
    <w:p w14:paraId="5527823F" w14:textId="77777777" w:rsidR="00863642" w:rsidRPr="0054444E" w:rsidRDefault="0056689C" w:rsidP="00226C4C">
      <w:pPr>
        <w:pStyle w:val="Paragraphedeliste"/>
        <w:numPr>
          <w:ilvl w:val="0"/>
          <w:numId w:val="14"/>
        </w:numPr>
        <w:spacing w:line="360" w:lineRule="auto"/>
        <w:jc w:val="both"/>
        <w:rPr>
          <w:color w:val="000000" w:themeColor="text1"/>
        </w:rPr>
      </w:pPr>
      <w:r w:rsidRPr="0054444E">
        <w:rPr>
          <w:color w:val="000000" w:themeColor="text1"/>
        </w:rPr>
        <w:t>la lutte contre  l</w:t>
      </w:r>
      <w:r w:rsidR="00863642" w:rsidRPr="0054444E">
        <w:rPr>
          <w:color w:val="000000" w:themeColor="text1"/>
        </w:rPr>
        <w:t>es pesanteurs socio-culturelles ;</w:t>
      </w:r>
    </w:p>
    <w:p w14:paraId="67BC7CEE" w14:textId="77777777" w:rsidR="00863642" w:rsidRPr="0054444E" w:rsidRDefault="00863642" w:rsidP="00226C4C">
      <w:pPr>
        <w:pStyle w:val="Paragraphedeliste"/>
        <w:numPr>
          <w:ilvl w:val="0"/>
          <w:numId w:val="14"/>
        </w:numPr>
        <w:spacing w:line="360" w:lineRule="auto"/>
        <w:jc w:val="both"/>
        <w:rPr>
          <w:color w:val="000000" w:themeColor="text1"/>
        </w:rPr>
      </w:pPr>
      <w:r w:rsidRPr="0054444E">
        <w:rPr>
          <w:color w:val="000000" w:themeColor="text1"/>
        </w:rPr>
        <w:t>la faible appropriation familiale du genre entrainant le contrôle de la sexualité et de la maternité par les hommes et les violences domestiques;</w:t>
      </w:r>
    </w:p>
    <w:p w14:paraId="4511B2B1" w14:textId="77777777" w:rsidR="00863642" w:rsidRPr="0054444E" w:rsidRDefault="00863642" w:rsidP="00226C4C">
      <w:pPr>
        <w:pStyle w:val="Paragraphedeliste"/>
        <w:numPr>
          <w:ilvl w:val="0"/>
          <w:numId w:val="14"/>
        </w:numPr>
        <w:spacing w:line="360" w:lineRule="auto"/>
        <w:jc w:val="both"/>
        <w:rPr>
          <w:color w:val="000000" w:themeColor="text1"/>
        </w:rPr>
      </w:pPr>
      <w:r w:rsidRPr="0054444E">
        <w:rPr>
          <w:color w:val="000000" w:themeColor="text1"/>
        </w:rPr>
        <w:t>la persistance des violences à l'égard des femmes;</w:t>
      </w:r>
    </w:p>
    <w:p w14:paraId="53011048" w14:textId="77777777" w:rsidR="00863642" w:rsidRPr="0054444E" w:rsidRDefault="00863642" w:rsidP="00226C4C">
      <w:pPr>
        <w:pStyle w:val="Paragraphedeliste"/>
        <w:numPr>
          <w:ilvl w:val="0"/>
          <w:numId w:val="14"/>
        </w:numPr>
        <w:spacing w:line="360" w:lineRule="auto"/>
        <w:jc w:val="both"/>
        <w:rPr>
          <w:color w:val="000000" w:themeColor="text1"/>
        </w:rPr>
      </w:pPr>
      <w:r w:rsidRPr="0054444E">
        <w:rPr>
          <w:color w:val="000000" w:themeColor="text1"/>
        </w:rPr>
        <w:t>la toxicomanie chez les adolescents entrainant le traumatisme et des violences sexuelles chez les jeunes filles ;</w:t>
      </w:r>
    </w:p>
    <w:p w14:paraId="56F643C2" w14:textId="65FBD600" w:rsidR="000703EE" w:rsidRPr="0054444E" w:rsidRDefault="000703EE" w:rsidP="00226C4C">
      <w:pPr>
        <w:pStyle w:val="Paragraphedeliste"/>
        <w:numPr>
          <w:ilvl w:val="0"/>
          <w:numId w:val="14"/>
        </w:numPr>
        <w:spacing w:line="360" w:lineRule="auto"/>
        <w:jc w:val="both"/>
        <w:rPr>
          <w:color w:val="000000" w:themeColor="text1"/>
        </w:rPr>
      </w:pPr>
      <w:r w:rsidRPr="0054444E">
        <w:rPr>
          <w:color w:val="000000" w:themeColor="text1"/>
        </w:rPr>
        <w:t>La mise à échelle des Unités de Santé de Reproduction des adolescents et adolescentes dans les formations sanitaires de la 1 à la 5 catégorie</w:t>
      </w:r>
    </w:p>
    <w:p w14:paraId="40924530" w14:textId="77777777" w:rsidR="000703EE" w:rsidRPr="0054444E" w:rsidRDefault="000703EE" w:rsidP="00226C4C">
      <w:pPr>
        <w:pStyle w:val="Paragraphedeliste"/>
        <w:numPr>
          <w:ilvl w:val="0"/>
          <w:numId w:val="14"/>
        </w:numPr>
        <w:spacing w:line="360" w:lineRule="auto"/>
        <w:jc w:val="both"/>
        <w:rPr>
          <w:color w:val="000000" w:themeColor="text1"/>
        </w:rPr>
      </w:pPr>
      <w:r w:rsidRPr="0054444E">
        <w:rPr>
          <w:color w:val="000000" w:themeColor="text1"/>
        </w:rPr>
        <w:t>Etendre les Kits obstétricaux dans toutes les formations sanitaires</w:t>
      </w:r>
    </w:p>
    <w:p w14:paraId="467528DD" w14:textId="77777777" w:rsidR="000703EE" w:rsidRPr="0054444E" w:rsidRDefault="000703EE" w:rsidP="00226C4C">
      <w:pPr>
        <w:pStyle w:val="Paragraphedeliste"/>
        <w:numPr>
          <w:ilvl w:val="0"/>
          <w:numId w:val="14"/>
        </w:numPr>
        <w:spacing w:line="360" w:lineRule="auto"/>
        <w:jc w:val="both"/>
        <w:rPr>
          <w:color w:val="000000" w:themeColor="text1"/>
        </w:rPr>
      </w:pPr>
      <w:r w:rsidRPr="0054444E">
        <w:rPr>
          <w:color w:val="000000" w:themeColor="text1"/>
        </w:rPr>
        <w:t>Rendre disponible les méthodes contraceptives au dernier KM afin que toutes les femmes et filles puissent avoir accès</w:t>
      </w:r>
    </w:p>
    <w:p w14:paraId="17AD8BBE" w14:textId="6924CB4C" w:rsidR="000703EE" w:rsidRPr="0054444E" w:rsidRDefault="000703EE" w:rsidP="00226C4C">
      <w:pPr>
        <w:pStyle w:val="Paragraphedeliste"/>
        <w:numPr>
          <w:ilvl w:val="0"/>
          <w:numId w:val="14"/>
        </w:numPr>
        <w:spacing w:line="360" w:lineRule="auto"/>
        <w:jc w:val="both"/>
        <w:rPr>
          <w:color w:val="000000" w:themeColor="text1"/>
        </w:rPr>
      </w:pPr>
      <w:r w:rsidRPr="0054444E">
        <w:rPr>
          <w:color w:val="000000" w:themeColor="text1"/>
        </w:rPr>
        <w:t>Recruter et affecter les sage-femmes dans les formations sanitaires ;</w:t>
      </w:r>
    </w:p>
    <w:p w14:paraId="77D6A940" w14:textId="77777777" w:rsidR="000703EE" w:rsidRPr="0054444E" w:rsidRDefault="000703EE" w:rsidP="00226C4C">
      <w:pPr>
        <w:pStyle w:val="Paragraphedeliste"/>
        <w:numPr>
          <w:ilvl w:val="0"/>
          <w:numId w:val="14"/>
        </w:numPr>
        <w:spacing w:line="360" w:lineRule="auto"/>
        <w:jc w:val="both"/>
        <w:rPr>
          <w:color w:val="000000" w:themeColor="text1"/>
        </w:rPr>
      </w:pPr>
      <w:r w:rsidRPr="0054444E">
        <w:rPr>
          <w:color w:val="000000" w:themeColor="text1"/>
        </w:rPr>
        <w:t>Renforcer les connaissances et les compétences des prestataires sur le terrain dans le domaine de la Santé de Reproduction (Planification familiale, SONEU, Santé sexuelle et reproductive des adolescents et adolescentes y compris les jeune filles, Utilisation du partogramme, Soins aux nouveaux nées, Réanimation néonatale, surveillance des décès maternelles et périnatales…</w:t>
      </w:r>
    </w:p>
    <w:p w14:paraId="32EFBB02" w14:textId="2B1B9F3E" w:rsidR="000703EE" w:rsidRPr="0054444E" w:rsidRDefault="000703EE" w:rsidP="00226C4C">
      <w:pPr>
        <w:pStyle w:val="Paragraphedeliste"/>
        <w:numPr>
          <w:ilvl w:val="0"/>
          <w:numId w:val="14"/>
        </w:numPr>
        <w:spacing w:line="360" w:lineRule="auto"/>
        <w:jc w:val="both"/>
        <w:rPr>
          <w:color w:val="000000" w:themeColor="text1"/>
        </w:rPr>
      </w:pPr>
      <w:r w:rsidRPr="0054444E">
        <w:rPr>
          <w:color w:val="000000" w:themeColor="text1"/>
        </w:rPr>
        <w:t>Equiper les USRA, maternités et services de planification familiale.</w:t>
      </w:r>
    </w:p>
    <w:p w14:paraId="6ADA8E25" w14:textId="77777777" w:rsidR="004202F4" w:rsidRPr="0054444E" w:rsidRDefault="004202F4" w:rsidP="00226C4C">
      <w:pPr>
        <w:spacing w:after="200" w:line="360" w:lineRule="auto"/>
        <w:ind w:left="851"/>
        <w:jc w:val="both"/>
        <w:rPr>
          <w:rFonts w:ascii="Times New Roman" w:hAnsi="Times New Roman" w:cs="Times New Roman"/>
          <w:b/>
          <w:color w:val="000000" w:themeColor="text1"/>
          <w:sz w:val="6"/>
          <w:szCs w:val="24"/>
        </w:rPr>
      </w:pPr>
    </w:p>
    <w:p w14:paraId="5D8C022C" w14:textId="77777777" w:rsidR="004B6727" w:rsidRPr="0054444E" w:rsidRDefault="004B6727" w:rsidP="00226C4C">
      <w:pPr>
        <w:spacing w:after="200" w:line="360" w:lineRule="auto"/>
        <w:ind w:left="851"/>
        <w:jc w:val="both"/>
        <w:rPr>
          <w:rFonts w:ascii="Times New Roman" w:hAnsi="Times New Roman" w:cs="Times New Roman"/>
          <w:b/>
          <w:color w:val="000000" w:themeColor="text1"/>
          <w:sz w:val="24"/>
          <w:szCs w:val="24"/>
        </w:rPr>
      </w:pPr>
      <w:r w:rsidRPr="0054444E">
        <w:rPr>
          <w:rFonts w:ascii="Times New Roman" w:hAnsi="Times New Roman" w:cs="Times New Roman"/>
          <w:b/>
          <w:color w:val="000000" w:themeColor="text1"/>
          <w:sz w:val="24"/>
          <w:szCs w:val="24"/>
        </w:rPr>
        <w:t>Recommandations</w:t>
      </w:r>
    </w:p>
    <w:p w14:paraId="40543ABA" w14:textId="77777777" w:rsidR="008B4343" w:rsidRPr="0054444E" w:rsidRDefault="00B85F08" w:rsidP="00226C4C">
      <w:pPr>
        <w:pStyle w:val="Paragraphedeliste"/>
        <w:numPr>
          <w:ilvl w:val="0"/>
          <w:numId w:val="37"/>
        </w:numPr>
        <w:spacing w:after="200" w:line="360" w:lineRule="auto"/>
        <w:jc w:val="both"/>
        <w:rPr>
          <w:b/>
          <w:color w:val="000000" w:themeColor="text1"/>
        </w:rPr>
      </w:pPr>
      <w:r w:rsidRPr="0054444E">
        <w:rPr>
          <w:color w:val="000000" w:themeColor="text1"/>
        </w:rPr>
        <w:t>I</w:t>
      </w:r>
      <w:r w:rsidR="00755A05" w:rsidRPr="0054444E">
        <w:rPr>
          <w:color w:val="000000" w:themeColor="text1"/>
        </w:rPr>
        <w:t>nvestir dans les infrastructures</w:t>
      </w:r>
      <w:r w:rsidR="00755A05" w:rsidRPr="0054444E">
        <w:rPr>
          <w:b/>
          <w:color w:val="000000" w:themeColor="text1"/>
        </w:rPr>
        <w:t> </w:t>
      </w:r>
      <w:r w:rsidR="00E54B78" w:rsidRPr="0054444E">
        <w:rPr>
          <w:b/>
          <w:color w:val="000000" w:themeColor="text1"/>
        </w:rPr>
        <w:t>sanitaires</w:t>
      </w:r>
      <w:r w:rsidR="00755A05" w:rsidRPr="0054444E">
        <w:rPr>
          <w:b/>
          <w:color w:val="000000" w:themeColor="text1"/>
        </w:rPr>
        <w:t>;</w:t>
      </w:r>
    </w:p>
    <w:p w14:paraId="39EBE220" w14:textId="77777777" w:rsidR="008B4343" w:rsidRPr="0054444E" w:rsidRDefault="00755A05" w:rsidP="00226C4C">
      <w:pPr>
        <w:pStyle w:val="Paragraphedeliste"/>
        <w:numPr>
          <w:ilvl w:val="0"/>
          <w:numId w:val="37"/>
        </w:numPr>
        <w:spacing w:after="200" w:line="360" w:lineRule="auto"/>
        <w:jc w:val="both"/>
        <w:rPr>
          <w:b/>
          <w:color w:val="000000" w:themeColor="text1"/>
        </w:rPr>
      </w:pPr>
      <w:r w:rsidRPr="0054444E">
        <w:rPr>
          <w:color w:val="000000" w:themeColor="text1"/>
        </w:rPr>
        <w:t>intensifier la lutte contre les pratiques culturelles néfastes ;</w:t>
      </w:r>
    </w:p>
    <w:p w14:paraId="6589F3D6" w14:textId="77777777" w:rsidR="008B4343" w:rsidRPr="0054444E" w:rsidRDefault="00755A05" w:rsidP="00226C4C">
      <w:pPr>
        <w:pStyle w:val="Paragraphedeliste"/>
        <w:numPr>
          <w:ilvl w:val="0"/>
          <w:numId w:val="37"/>
        </w:numPr>
        <w:spacing w:after="200" w:line="360" w:lineRule="auto"/>
        <w:jc w:val="both"/>
        <w:rPr>
          <w:b/>
          <w:color w:val="000000" w:themeColor="text1"/>
        </w:rPr>
      </w:pPr>
      <w:r w:rsidRPr="0054444E">
        <w:rPr>
          <w:color w:val="000000" w:themeColor="text1"/>
        </w:rPr>
        <w:t xml:space="preserve">intensifier la culture </w:t>
      </w:r>
      <w:r w:rsidR="00E54B78" w:rsidRPr="0054444E">
        <w:rPr>
          <w:color w:val="000000" w:themeColor="text1"/>
        </w:rPr>
        <w:t>prônant l’égalité entre les hommes et les femmes, les garçons et les filles ;</w:t>
      </w:r>
    </w:p>
    <w:p w14:paraId="209D72E2" w14:textId="77777777" w:rsidR="008B4343" w:rsidRPr="0054444E" w:rsidRDefault="0056689C" w:rsidP="00226C4C">
      <w:pPr>
        <w:pStyle w:val="Paragraphedeliste"/>
        <w:numPr>
          <w:ilvl w:val="0"/>
          <w:numId w:val="37"/>
        </w:numPr>
        <w:spacing w:after="200" w:line="360" w:lineRule="auto"/>
        <w:jc w:val="both"/>
        <w:rPr>
          <w:b/>
          <w:color w:val="000000" w:themeColor="text1"/>
        </w:rPr>
      </w:pPr>
      <w:r w:rsidRPr="0054444E">
        <w:rPr>
          <w:color w:val="000000" w:themeColor="text1"/>
        </w:rPr>
        <w:t>intensifier l’engagement des hommes dans la résolution des problèmes de la santé de reproduction</w:t>
      </w:r>
      <w:r w:rsidR="00406E3A" w:rsidRPr="0054444E">
        <w:rPr>
          <w:color w:val="000000" w:themeColor="text1"/>
        </w:rPr>
        <w:t> ;</w:t>
      </w:r>
    </w:p>
    <w:p w14:paraId="7B8AA03C" w14:textId="77777777" w:rsidR="008B4343" w:rsidRPr="0054444E" w:rsidRDefault="00406E3A" w:rsidP="00226C4C">
      <w:pPr>
        <w:pStyle w:val="Paragraphedeliste"/>
        <w:numPr>
          <w:ilvl w:val="0"/>
          <w:numId w:val="37"/>
        </w:numPr>
        <w:spacing w:after="200" w:line="360" w:lineRule="auto"/>
        <w:jc w:val="both"/>
        <w:rPr>
          <w:b/>
          <w:color w:val="000000" w:themeColor="text1"/>
        </w:rPr>
      </w:pPr>
      <w:r w:rsidRPr="0054444E">
        <w:rPr>
          <w:color w:val="000000" w:themeColor="text1"/>
        </w:rPr>
        <w:t xml:space="preserve">faciliter l’accès aux services de santé sexuelle et de la reproduction des jeunes filles surtout </w:t>
      </w:r>
      <w:r w:rsidR="00A7661D" w:rsidRPr="0054444E">
        <w:rPr>
          <w:color w:val="000000" w:themeColor="text1"/>
        </w:rPr>
        <w:t>celles dans les zones en crises ;</w:t>
      </w:r>
    </w:p>
    <w:p w14:paraId="28EBD718" w14:textId="77777777" w:rsidR="008B4343" w:rsidRPr="0054444E" w:rsidRDefault="00A7661D" w:rsidP="00226C4C">
      <w:pPr>
        <w:pStyle w:val="Paragraphedeliste"/>
        <w:numPr>
          <w:ilvl w:val="0"/>
          <w:numId w:val="37"/>
        </w:numPr>
        <w:spacing w:after="200" w:line="360" w:lineRule="auto"/>
        <w:jc w:val="both"/>
        <w:rPr>
          <w:b/>
          <w:color w:val="000000" w:themeColor="text1"/>
        </w:rPr>
      </w:pPr>
      <w:r w:rsidRPr="0054444E">
        <w:rPr>
          <w:color w:val="000000" w:themeColor="text1"/>
          <w:lang w:val="fr-CM"/>
        </w:rPr>
        <w:t>fournir un soutien adéquat afin de renforcer les structures sociales existantes telles que les centres</w:t>
      </w:r>
      <w:r w:rsidRPr="0054444E">
        <w:rPr>
          <w:color w:val="000000" w:themeColor="text1"/>
        </w:rPr>
        <w:t xml:space="preserve"> d'appel, les espaces de solidarité sociale pour les femmes et les </w:t>
      </w:r>
      <w:r w:rsidRPr="0054444E">
        <w:rPr>
          <w:color w:val="000000" w:themeColor="text1"/>
          <w:lang w:val="fr-CM"/>
        </w:rPr>
        <w:t>bureaux</w:t>
      </w:r>
      <w:r w:rsidRPr="0054444E">
        <w:rPr>
          <w:color w:val="000000" w:themeColor="text1"/>
        </w:rPr>
        <w:t xml:space="preserve"> de genre, qui s'occupent des victimes, et de créer un centre interinstitutionnel (guichet unique) avec des lignes d'assistance téléphonique pour fournir des informations, un soutien et des conseils aux victimes/survivantes de la violence ;</w:t>
      </w:r>
    </w:p>
    <w:p w14:paraId="4941698F" w14:textId="77777777" w:rsidR="008B4343" w:rsidRPr="0054444E" w:rsidRDefault="00A7661D" w:rsidP="00226C4C">
      <w:pPr>
        <w:pStyle w:val="Paragraphedeliste"/>
        <w:numPr>
          <w:ilvl w:val="0"/>
          <w:numId w:val="37"/>
        </w:numPr>
        <w:spacing w:after="200" w:line="360" w:lineRule="auto"/>
        <w:jc w:val="both"/>
        <w:rPr>
          <w:b/>
          <w:color w:val="000000" w:themeColor="text1"/>
        </w:rPr>
      </w:pPr>
      <w:r w:rsidRPr="0054444E">
        <w:rPr>
          <w:color w:val="000000" w:themeColor="text1"/>
        </w:rPr>
        <w:t>intensifier la lutte contre la pratique des mutilations génitales féminines en créant davantage de comités locaux pour décourager les exciseuses et en leur proposant d’autres activités génératrices de revenus ;</w:t>
      </w:r>
    </w:p>
    <w:p w14:paraId="378D645E" w14:textId="3FE5A687" w:rsidR="008B4343" w:rsidRPr="0054444E" w:rsidRDefault="00A7661D" w:rsidP="00226C4C">
      <w:pPr>
        <w:pStyle w:val="Paragraphedeliste"/>
        <w:numPr>
          <w:ilvl w:val="0"/>
          <w:numId w:val="37"/>
        </w:numPr>
        <w:spacing w:after="200" w:line="360" w:lineRule="auto"/>
        <w:jc w:val="both"/>
        <w:rPr>
          <w:b/>
          <w:color w:val="000000" w:themeColor="text1"/>
        </w:rPr>
      </w:pPr>
      <w:r w:rsidRPr="0054444E">
        <w:rPr>
          <w:color w:val="000000" w:themeColor="text1"/>
        </w:rPr>
        <w:t>le respect des droits fonciers des filles et des femmes, notamment par l’abolition des traditions qu</w:t>
      </w:r>
      <w:r w:rsidR="008B4343" w:rsidRPr="0054444E">
        <w:rPr>
          <w:color w:val="000000" w:themeColor="text1"/>
        </w:rPr>
        <w:t>i favorisent la discrimination;</w:t>
      </w:r>
    </w:p>
    <w:p w14:paraId="59555751" w14:textId="77777777" w:rsidR="008B4343" w:rsidRPr="0054444E" w:rsidRDefault="00A7661D" w:rsidP="00226C4C">
      <w:pPr>
        <w:pStyle w:val="Paragraphedeliste"/>
        <w:numPr>
          <w:ilvl w:val="0"/>
          <w:numId w:val="37"/>
        </w:numPr>
        <w:spacing w:after="200" w:line="360" w:lineRule="auto"/>
        <w:jc w:val="both"/>
        <w:rPr>
          <w:b/>
          <w:color w:val="000000" w:themeColor="text1"/>
        </w:rPr>
      </w:pPr>
      <w:r w:rsidRPr="0054444E">
        <w:rPr>
          <w:color w:val="000000" w:themeColor="text1"/>
        </w:rPr>
        <w:t xml:space="preserve">aux acteurs de la chaîne judiciaire d’œuvre pour que les enquêtes sur les MGF aboutissent à la condamnation des auteurs à des peines proportionnées à l’infraction, y compris à l’indemnisation des victimes ; </w:t>
      </w:r>
    </w:p>
    <w:p w14:paraId="6DE8E64C" w14:textId="3A039B1D" w:rsidR="00A7661D" w:rsidRPr="0054444E" w:rsidRDefault="00A7661D" w:rsidP="00226C4C">
      <w:pPr>
        <w:pStyle w:val="Paragraphedeliste"/>
        <w:numPr>
          <w:ilvl w:val="0"/>
          <w:numId w:val="37"/>
        </w:numPr>
        <w:spacing w:after="200" w:line="360" w:lineRule="auto"/>
        <w:jc w:val="both"/>
        <w:rPr>
          <w:b/>
          <w:color w:val="000000" w:themeColor="text1"/>
        </w:rPr>
      </w:pPr>
      <w:r w:rsidRPr="0054444E">
        <w:rPr>
          <w:color w:val="000000" w:themeColor="text1"/>
        </w:rPr>
        <w:t>poursuivre la formation des acteurs clés de lutte contre les VBG tels que les agents des forces de l’ordre, les agents de l’immigration, le personnel médical, les travailleurs sociaux ainsi que les magistrats ;</w:t>
      </w:r>
    </w:p>
    <w:p w14:paraId="16049278" w14:textId="77777777" w:rsidR="000703EE" w:rsidRPr="0054444E" w:rsidRDefault="000703EE" w:rsidP="00226C4C">
      <w:pPr>
        <w:pStyle w:val="Paragraphedeliste"/>
        <w:numPr>
          <w:ilvl w:val="0"/>
          <w:numId w:val="37"/>
        </w:numPr>
        <w:spacing w:after="200" w:line="360" w:lineRule="auto"/>
        <w:jc w:val="both"/>
        <w:rPr>
          <w:b/>
          <w:color w:val="000000" w:themeColor="text1"/>
        </w:rPr>
      </w:pPr>
      <w:r w:rsidRPr="0054444E">
        <w:rPr>
          <w:color w:val="000000" w:themeColor="text1"/>
        </w:rPr>
        <w:t>Mise à échelle des USRA</w:t>
      </w:r>
    </w:p>
    <w:p w14:paraId="4873CEB9" w14:textId="77777777" w:rsidR="000703EE" w:rsidRPr="0054444E" w:rsidRDefault="000703EE" w:rsidP="00226C4C">
      <w:pPr>
        <w:pStyle w:val="Paragraphedeliste"/>
        <w:numPr>
          <w:ilvl w:val="0"/>
          <w:numId w:val="37"/>
        </w:numPr>
        <w:spacing w:after="200" w:line="360" w:lineRule="auto"/>
        <w:jc w:val="both"/>
        <w:rPr>
          <w:b/>
          <w:color w:val="000000" w:themeColor="text1"/>
        </w:rPr>
      </w:pPr>
      <w:r w:rsidRPr="0054444E">
        <w:rPr>
          <w:color w:val="000000" w:themeColor="text1"/>
        </w:rPr>
        <w:t>Rendre disponible les méthodes contraceptives modernes aux derniers KM</w:t>
      </w:r>
    </w:p>
    <w:p w14:paraId="2EB992E3" w14:textId="11801D6F" w:rsidR="000703EE" w:rsidRPr="0054444E" w:rsidRDefault="000703EE" w:rsidP="00226C4C">
      <w:pPr>
        <w:pStyle w:val="Paragraphedeliste"/>
        <w:numPr>
          <w:ilvl w:val="0"/>
          <w:numId w:val="37"/>
        </w:numPr>
        <w:spacing w:after="200" w:line="360" w:lineRule="auto"/>
        <w:jc w:val="both"/>
        <w:rPr>
          <w:b/>
          <w:color w:val="000000" w:themeColor="text1"/>
        </w:rPr>
      </w:pPr>
      <w:r w:rsidRPr="0054444E">
        <w:rPr>
          <w:color w:val="000000" w:themeColor="text1"/>
        </w:rPr>
        <w:t>Recrutement des Sage-femmes.</w:t>
      </w:r>
    </w:p>
    <w:p w14:paraId="1AD7DF28" w14:textId="77777777" w:rsidR="004E7055" w:rsidRPr="0054444E" w:rsidRDefault="004E7055" w:rsidP="00226C4C">
      <w:pPr>
        <w:pStyle w:val="Paragraphedeliste"/>
        <w:spacing w:after="200" w:line="360" w:lineRule="auto"/>
        <w:ind w:left="834"/>
        <w:jc w:val="both"/>
        <w:rPr>
          <w:color w:val="000000" w:themeColor="text1"/>
          <w:sz w:val="18"/>
          <w:szCs w:val="18"/>
        </w:rPr>
      </w:pPr>
    </w:p>
    <w:p w14:paraId="6698CA96" w14:textId="5741061C" w:rsidR="00484C22" w:rsidRPr="0054444E" w:rsidRDefault="00484C22" w:rsidP="00226C4C">
      <w:pPr>
        <w:pStyle w:val="Paragraphedeliste"/>
        <w:numPr>
          <w:ilvl w:val="0"/>
          <w:numId w:val="25"/>
        </w:numPr>
        <w:spacing w:line="360" w:lineRule="auto"/>
        <w:jc w:val="both"/>
        <w:rPr>
          <w:b/>
          <w:color w:val="000000" w:themeColor="text1"/>
        </w:rPr>
      </w:pPr>
      <w:r w:rsidRPr="0054444E">
        <w:rPr>
          <w:b/>
          <w:color w:val="000000" w:themeColor="text1"/>
        </w:rPr>
        <w:t xml:space="preserve">Pour ce qui est de l’autonomisation </w:t>
      </w:r>
      <w:r w:rsidR="00E54B78" w:rsidRPr="0054444E">
        <w:rPr>
          <w:b/>
          <w:color w:val="000000" w:themeColor="text1"/>
        </w:rPr>
        <w:t xml:space="preserve">économique </w:t>
      </w:r>
      <w:r w:rsidRPr="0054444E">
        <w:rPr>
          <w:b/>
          <w:color w:val="000000" w:themeColor="text1"/>
        </w:rPr>
        <w:t>des femmes et des filles pour la lutte contre la pauvreté</w:t>
      </w:r>
    </w:p>
    <w:p w14:paraId="0EA0BA28" w14:textId="38919DC5" w:rsidR="00DC5709" w:rsidRPr="0054444E" w:rsidRDefault="00DC5709" w:rsidP="000028FD">
      <w:pPr>
        <w:spacing w:after="0" w:line="360" w:lineRule="auto"/>
        <w:jc w:val="both"/>
        <w:rPr>
          <w:rFonts w:ascii="Times New Roman" w:eastAsia="Times New Roman" w:hAnsi="Times New Roman" w:cs="Times New Roman"/>
          <w:color w:val="000000" w:themeColor="text1"/>
          <w:sz w:val="14"/>
          <w:szCs w:val="14"/>
          <w:lang w:eastAsia="fr-FR"/>
        </w:rPr>
      </w:pPr>
    </w:p>
    <w:p w14:paraId="471245F4" w14:textId="77777777" w:rsidR="00DC5709" w:rsidRPr="0054444E" w:rsidRDefault="00C16191" w:rsidP="00226C4C">
      <w:pPr>
        <w:pStyle w:val="Paragraphedeliste"/>
        <w:spacing w:after="200" w:line="360" w:lineRule="auto"/>
        <w:ind w:left="1211"/>
        <w:jc w:val="both"/>
        <w:rPr>
          <w:b/>
          <w:bCs/>
          <w:color w:val="000000" w:themeColor="text1"/>
        </w:rPr>
      </w:pPr>
      <w:r w:rsidRPr="0054444E">
        <w:rPr>
          <w:b/>
          <w:bCs/>
          <w:color w:val="000000" w:themeColor="text1"/>
        </w:rPr>
        <w:t>Défis à relever :</w:t>
      </w:r>
    </w:p>
    <w:p w14:paraId="23128F0A" w14:textId="77777777" w:rsidR="00DC5709" w:rsidRPr="0054444E" w:rsidRDefault="00DC5709" w:rsidP="00226C4C">
      <w:pPr>
        <w:spacing w:line="360" w:lineRule="auto"/>
        <w:ind w:firstLine="708"/>
        <w:jc w:val="both"/>
        <w:rPr>
          <w:rFonts w:ascii="Times New Roman" w:hAnsi="Times New Roman" w:cs="Times New Roman"/>
          <w:color w:val="000000" w:themeColor="text1"/>
          <w:sz w:val="24"/>
          <w:szCs w:val="24"/>
        </w:rPr>
      </w:pPr>
      <w:r w:rsidRPr="0054444E">
        <w:rPr>
          <w:rFonts w:ascii="Times New Roman" w:hAnsi="Times New Roman" w:cs="Times New Roman"/>
          <w:color w:val="000000" w:themeColor="text1"/>
          <w:sz w:val="24"/>
          <w:szCs w:val="24"/>
        </w:rPr>
        <w:t xml:space="preserve">Au-delà des multiples actions menées plusieurs défis sont à relever, notamment : </w:t>
      </w:r>
    </w:p>
    <w:p w14:paraId="634DECFB" w14:textId="61F9FA11" w:rsidR="008B4343" w:rsidRPr="0054444E" w:rsidRDefault="008B4343" w:rsidP="00226C4C">
      <w:pPr>
        <w:pStyle w:val="Paragraphedeliste"/>
        <w:numPr>
          <w:ilvl w:val="0"/>
          <w:numId w:val="38"/>
        </w:numPr>
        <w:autoSpaceDE w:val="0"/>
        <w:autoSpaceDN w:val="0"/>
        <w:spacing w:line="360" w:lineRule="auto"/>
        <w:jc w:val="both"/>
        <w:rPr>
          <w:color w:val="000000" w:themeColor="text1"/>
          <w:lang w:eastAsia="es-ES"/>
        </w:rPr>
      </w:pPr>
      <w:r w:rsidRPr="0054444E">
        <w:rPr>
          <w:color w:val="000000" w:themeColor="text1"/>
          <w:lang w:eastAsia="es-ES"/>
        </w:rPr>
        <w:t>L</w:t>
      </w:r>
      <w:r w:rsidR="00DC5709" w:rsidRPr="0054444E">
        <w:rPr>
          <w:color w:val="000000" w:themeColor="text1"/>
          <w:lang w:eastAsia="es-ES"/>
        </w:rPr>
        <w:t xml:space="preserve">’absence d’un fonds d’appui pour </w:t>
      </w:r>
      <w:r w:rsidR="000028FD" w:rsidRPr="0054444E">
        <w:rPr>
          <w:color w:val="000000" w:themeColor="text1"/>
          <w:lang w:eastAsia="es-ES"/>
        </w:rPr>
        <w:t>accompagner les</w:t>
      </w:r>
      <w:r w:rsidR="00DC5709" w:rsidRPr="0054444E">
        <w:rPr>
          <w:color w:val="000000" w:themeColor="text1"/>
          <w:lang w:eastAsia="es-ES"/>
        </w:rPr>
        <w:t xml:space="preserve"> femmes chefs d’entreprises ;</w:t>
      </w:r>
    </w:p>
    <w:p w14:paraId="1221DBDF" w14:textId="77777777" w:rsidR="008B4343" w:rsidRPr="0054444E" w:rsidRDefault="00DC5709" w:rsidP="00226C4C">
      <w:pPr>
        <w:pStyle w:val="Paragraphedeliste"/>
        <w:numPr>
          <w:ilvl w:val="0"/>
          <w:numId w:val="38"/>
        </w:numPr>
        <w:autoSpaceDE w:val="0"/>
        <w:autoSpaceDN w:val="0"/>
        <w:spacing w:line="360" w:lineRule="auto"/>
        <w:jc w:val="both"/>
        <w:rPr>
          <w:color w:val="000000" w:themeColor="text1"/>
          <w:lang w:eastAsia="es-ES"/>
        </w:rPr>
      </w:pPr>
      <w:r w:rsidRPr="0054444E">
        <w:rPr>
          <w:color w:val="000000" w:themeColor="text1"/>
          <w:lang w:eastAsia="es-ES"/>
        </w:rPr>
        <w:t xml:space="preserve">les successives  crises humanitaire et sociopolitique dans les Régions </w:t>
      </w:r>
      <w:r w:rsidR="00E54B78" w:rsidRPr="0054444E">
        <w:rPr>
          <w:color w:val="000000" w:themeColor="text1"/>
          <w:lang w:eastAsia="es-ES"/>
        </w:rPr>
        <w:t>de l’Est, de l’Extrême-Nord d</w:t>
      </w:r>
      <w:r w:rsidR="00650C7D" w:rsidRPr="0054444E">
        <w:rPr>
          <w:color w:val="000000" w:themeColor="text1"/>
          <w:lang w:eastAsia="es-ES"/>
        </w:rPr>
        <w:t>u Nord de l’</w:t>
      </w:r>
      <w:r w:rsidRPr="0054444E">
        <w:rPr>
          <w:color w:val="000000" w:themeColor="text1"/>
          <w:lang w:eastAsia="es-ES"/>
        </w:rPr>
        <w:t>Ou</w:t>
      </w:r>
      <w:r w:rsidR="00650C7D" w:rsidRPr="0054444E">
        <w:rPr>
          <w:color w:val="000000" w:themeColor="text1"/>
          <w:lang w:eastAsia="es-ES"/>
        </w:rPr>
        <w:t xml:space="preserve">est et Sud-Ouest, </w:t>
      </w:r>
      <w:r w:rsidRPr="0054444E">
        <w:rPr>
          <w:color w:val="000000" w:themeColor="text1"/>
          <w:lang w:eastAsia="es-ES"/>
        </w:rPr>
        <w:t>qui amenuisent les nombreux efforts consentis depuis plusieurs années ;</w:t>
      </w:r>
    </w:p>
    <w:p w14:paraId="0BC45259" w14:textId="36FEBD8F" w:rsidR="008B4343" w:rsidRPr="0054444E" w:rsidRDefault="00DC5709" w:rsidP="00226C4C">
      <w:pPr>
        <w:pStyle w:val="Paragraphedeliste"/>
        <w:numPr>
          <w:ilvl w:val="0"/>
          <w:numId w:val="38"/>
        </w:numPr>
        <w:autoSpaceDE w:val="0"/>
        <w:autoSpaceDN w:val="0"/>
        <w:spacing w:line="360" w:lineRule="auto"/>
        <w:jc w:val="both"/>
        <w:rPr>
          <w:color w:val="000000" w:themeColor="text1"/>
          <w:lang w:eastAsia="es-ES"/>
        </w:rPr>
      </w:pPr>
      <w:r w:rsidRPr="0054444E">
        <w:rPr>
          <w:color w:val="000000" w:themeColor="text1"/>
          <w:lang w:eastAsia="es-ES"/>
        </w:rPr>
        <w:t>la faible intégration du g</w:t>
      </w:r>
      <w:r w:rsidR="00650C7D" w:rsidRPr="0054444E">
        <w:rPr>
          <w:color w:val="000000" w:themeColor="text1"/>
          <w:lang w:eastAsia="es-ES"/>
        </w:rPr>
        <w:t>enre dans les politiques/</w:t>
      </w:r>
      <w:r w:rsidR="008B4343" w:rsidRPr="0054444E">
        <w:rPr>
          <w:color w:val="000000" w:themeColor="text1"/>
          <w:lang w:eastAsia="es-ES"/>
        </w:rPr>
        <w:t>stratégies</w:t>
      </w:r>
      <w:r w:rsidRPr="0054444E">
        <w:rPr>
          <w:color w:val="000000" w:themeColor="text1"/>
          <w:lang w:eastAsia="es-ES"/>
        </w:rPr>
        <w:t xml:space="preserve"> et programmes gouvernementaux ;</w:t>
      </w:r>
    </w:p>
    <w:p w14:paraId="49A4AD28" w14:textId="77777777" w:rsidR="008B4343" w:rsidRPr="0054444E" w:rsidRDefault="00DC5709" w:rsidP="00226C4C">
      <w:pPr>
        <w:pStyle w:val="Paragraphedeliste"/>
        <w:numPr>
          <w:ilvl w:val="0"/>
          <w:numId w:val="38"/>
        </w:numPr>
        <w:autoSpaceDE w:val="0"/>
        <w:autoSpaceDN w:val="0"/>
        <w:spacing w:line="360" w:lineRule="auto"/>
        <w:jc w:val="both"/>
        <w:rPr>
          <w:color w:val="000000" w:themeColor="text1"/>
          <w:lang w:eastAsia="es-ES"/>
        </w:rPr>
      </w:pPr>
      <w:r w:rsidRPr="0054444E">
        <w:rPr>
          <w:color w:val="000000" w:themeColor="text1"/>
          <w:lang w:eastAsia="es-ES"/>
        </w:rPr>
        <w:t xml:space="preserve">la persistance des pesanteurs socioculturelles </w:t>
      </w:r>
      <w:r w:rsidRPr="0054444E">
        <w:rPr>
          <w:color w:val="000000" w:themeColor="text1"/>
        </w:rPr>
        <w:t xml:space="preserve">et des pratiques culturelles néfastes </w:t>
      </w:r>
      <w:r w:rsidRPr="0054444E">
        <w:rPr>
          <w:color w:val="000000" w:themeColor="text1"/>
          <w:lang w:eastAsia="es-ES"/>
        </w:rPr>
        <w:t xml:space="preserve">notamment en zone rurale, </w:t>
      </w:r>
      <w:r w:rsidRPr="0054444E">
        <w:rPr>
          <w:color w:val="000000" w:themeColor="text1"/>
        </w:rPr>
        <w:t>obstacles à la promotion et à la protection des droits de la femme, de la fille et de l’enfant ;</w:t>
      </w:r>
    </w:p>
    <w:p w14:paraId="19ECDB9B" w14:textId="77777777" w:rsidR="008B4343" w:rsidRPr="0054444E" w:rsidRDefault="00DC5709" w:rsidP="00226C4C">
      <w:pPr>
        <w:pStyle w:val="Paragraphedeliste"/>
        <w:numPr>
          <w:ilvl w:val="0"/>
          <w:numId w:val="38"/>
        </w:numPr>
        <w:autoSpaceDE w:val="0"/>
        <w:autoSpaceDN w:val="0"/>
        <w:spacing w:line="360" w:lineRule="auto"/>
        <w:jc w:val="both"/>
        <w:rPr>
          <w:color w:val="000000" w:themeColor="text1"/>
          <w:lang w:eastAsia="es-ES"/>
        </w:rPr>
      </w:pPr>
      <w:r w:rsidRPr="0054444E">
        <w:rPr>
          <w:color w:val="000000" w:themeColor="text1"/>
          <w:lang w:eastAsia="es-ES"/>
        </w:rPr>
        <w:t xml:space="preserve">la </w:t>
      </w:r>
      <w:r w:rsidR="00650C7D" w:rsidRPr="0054444E">
        <w:rPr>
          <w:color w:val="000000" w:themeColor="text1"/>
          <w:lang w:eastAsia="es-ES"/>
        </w:rPr>
        <w:t xml:space="preserve">faible </w:t>
      </w:r>
      <w:r w:rsidRPr="0054444E">
        <w:rPr>
          <w:color w:val="000000" w:themeColor="text1"/>
          <w:lang w:eastAsia="es-ES"/>
        </w:rPr>
        <w:t>mobilisation de plus de ressources pour l’égalité entre les sexes et l’autonomisation de la femme ;</w:t>
      </w:r>
    </w:p>
    <w:p w14:paraId="7399AD02" w14:textId="77777777" w:rsidR="008B4343" w:rsidRPr="0054444E" w:rsidRDefault="00DC5709" w:rsidP="00226C4C">
      <w:pPr>
        <w:pStyle w:val="Paragraphedeliste"/>
        <w:numPr>
          <w:ilvl w:val="0"/>
          <w:numId w:val="38"/>
        </w:numPr>
        <w:autoSpaceDE w:val="0"/>
        <w:autoSpaceDN w:val="0"/>
        <w:spacing w:line="360" w:lineRule="auto"/>
        <w:jc w:val="both"/>
        <w:rPr>
          <w:color w:val="000000" w:themeColor="text1"/>
          <w:lang w:eastAsia="es-ES"/>
        </w:rPr>
      </w:pPr>
      <w:r w:rsidRPr="0054444E">
        <w:rPr>
          <w:color w:val="000000" w:themeColor="text1"/>
          <w:lang w:eastAsia="es-ES"/>
        </w:rPr>
        <w:t xml:space="preserve">le difficile </w:t>
      </w:r>
      <w:r w:rsidRPr="0054444E">
        <w:rPr>
          <w:color w:val="000000" w:themeColor="text1"/>
        </w:rPr>
        <w:t>accès et contrôle sur les moyens de subsistance, ainsi que l’accès au marché des intrants et produits agricoles ;</w:t>
      </w:r>
    </w:p>
    <w:p w14:paraId="2F7156DD" w14:textId="77777777" w:rsidR="008B4343" w:rsidRPr="0054444E" w:rsidRDefault="00DC5709" w:rsidP="00226C4C">
      <w:pPr>
        <w:pStyle w:val="Paragraphedeliste"/>
        <w:numPr>
          <w:ilvl w:val="0"/>
          <w:numId w:val="38"/>
        </w:numPr>
        <w:autoSpaceDE w:val="0"/>
        <w:autoSpaceDN w:val="0"/>
        <w:spacing w:line="360" w:lineRule="auto"/>
        <w:jc w:val="both"/>
        <w:rPr>
          <w:color w:val="000000" w:themeColor="text1"/>
          <w:lang w:eastAsia="es-ES"/>
        </w:rPr>
      </w:pPr>
      <w:r w:rsidRPr="0054444E">
        <w:rPr>
          <w:color w:val="000000" w:themeColor="text1"/>
        </w:rPr>
        <w:t xml:space="preserve">le faible accès aux ressources de production (terre, capital, main d’œuvre </w:t>
      </w:r>
      <w:proofErr w:type="spellStart"/>
      <w:r w:rsidRPr="0054444E">
        <w:rPr>
          <w:color w:val="000000" w:themeColor="text1"/>
        </w:rPr>
        <w:t>etc</w:t>
      </w:r>
      <w:proofErr w:type="spellEnd"/>
      <w:r w:rsidRPr="0054444E">
        <w:rPr>
          <w:color w:val="000000" w:themeColor="text1"/>
        </w:rPr>
        <w:t>);</w:t>
      </w:r>
    </w:p>
    <w:p w14:paraId="4ABB347B" w14:textId="77777777" w:rsidR="008B4343" w:rsidRPr="0054444E" w:rsidRDefault="00DC5709" w:rsidP="00226C4C">
      <w:pPr>
        <w:pStyle w:val="Paragraphedeliste"/>
        <w:numPr>
          <w:ilvl w:val="0"/>
          <w:numId w:val="38"/>
        </w:numPr>
        <w:autoSpaceDE w:val="0"/>
        <w:autoSpaceDN w:val="0"/>
        <w:spacing w:line="360" w:lineRule="auto"/>
        <w:jc w:val="both"/>
        <w:rPr>
          <w:color w:val="000000" w:themeColor="text1"/>
          <w:lang w:eastAsia="es-ES"/>
        </w:rPr>
      </w:pPr>
      <w:r w:rsidRPr="0054444E">
        <w:rPr>
          <w:color w:val="000000" w:themeColor="text1"/>
        </w:rPr>
        <w:t>la faible qualification de femmes, notamment dans les filières scientifiques et techniques;</w:t>
      </w:r>
    </w:p>
    <w:p w14:paraId="7E624BD2" w14:textId="77777777" w:rsidR="008B4343" w:rsidRPr="0054444E" w:rsidRDefault="00DC5709" w:rsidP="00226C4C">
      <w:pPr>
        <w:pStyle w:val="Paragraphedeliste"/>
        <w:numPr>
          <w:ilvl w:val="0"/>
          <w:numId w:val="38"/>
        </w:numPr>
        <w:autoSpaceDE w:val="0"/>
        <w:autoSpaceDN w:val="0"/>
        <w:spacing w:line="360" w:lineRule="auto"/>
        <w:jc w:val="both"/>
        <w:rPr>
          <w:color w:val="000000" w:themeColor="text1"/>
          <w:lang w:eastAsia="es-ES"/>
        </w:rPr>
      </w:pPr>
      <w:r w:rsidRPr="0054444E">
        <w:rPr>
          <w:color w:val="000000" w:themeColor="text1"/>
        </w:rPr>
        <w:t>la difficulté à concilier vie professionnelle et familiale;</w:t>
      </w:r>
    </w:p>
    <w:p w14:paraId="5DEBEBF1" w14:textId="77777777" w:rsidR="008B4343" w:rsidRPr="0054444E" w:rsidRDefault="00DC5709" w:rsidP="00226C4C">
      <w:pPr>
        <w:pStyle w:val="Paragraphedeliste"/>
        <w:numPr>
          <w:ilvl w:val="0"/>
          <w:numId w:val="38"/>
        </w:numPr>
        <w:autoSpaceDE w:val="0"/>
        <w:autoSpaceDN w:val="0"/>
        <w:spacing w:line="360" w:lineRule="auto"/>
        <w:jc w:val="both"/>
        <w:rPr>
          <w:color w:val="000000" w:themeColor="text1"/>
          <w:lang w:eastAsia="es-ES"/>
        </w:rPr>
      </w:pPr>
      <w:r w:rsidRPr="0054444E">
        <w:rPr>
          <w:color w:val="000000" w:themeColor="text1"/>
        </w:rPr>
        <w:t>la persistance des pratiques et coutumes discriminatoires à l’égard des femmes ;</w:t>
      </w:r>
    </w:p>
    <w:p w14:paraId="18F8280B" w14:textId="77777777" w:rsidR="008B4343" w:rsidRPr="0054444E" w:rsidRDefault="00DC5709" w:rsidP="00226C4C">
      <w:pPr>
        <w:pStyle w:val="Paragraphedeliste"/>
        <w:numPr>
          <w:ilvl w:val="0"/>
          <w:numId w:val="38"/>
        </w:numPr>
        <w:autoSpaceDE w:val="0"/>
        <w:autoSpaceDN w:val="0"/>
        <w:spacing w:line="360" w:lineRule="auto"/>
        <w:jc w:val="both"/>
        <w:rPr>
          <w:color w:val="000000" w:themeColor="text1"/>
          <w:lang w:eastAsia="es-ES"/>
        </w:rPr>
      </w:pPr>
      <w:r w:rsidRPr="0054444E">
        <w:rPr>
          <w:color w:val="000000" w:themeColor="text1"/>
        </w:rPr>
        <w:t>l’information insuffisante des femmes en matière d’opportunités financières et investissements aussi concernant les marchés existants au niveau national et international ;</w:t>
      </w:r>
    </w:p>
    <w:p w14:paraId="354F2397" w14:textId="77777777" w:rsidR="008B4343" w:rsidRPr="0054444E" w:rsidRDefault="00DC5709" w:rsidP="00226C4C">
      <w:pPr>
        <w:pStyle w:val="Paragraphedeliste"/>
        <w:numPr>
          <w:ilvl w:val="0"/>
          <w:numId w:val="38"/>
        </w:numPr>
        <w:autoSpaceDE w:val="0"/>
        <w:autoSpaceDN w:val="0"/>
        <w:spacing w:line="360" w:lineRule="auto"/>
        <w:jc w:val="both"/>
        <w:rPr>
          <w:color w:val="000000" w:themeColor="text1"/>
          <w:lang w:eastAsia="es-ES"/>
        </w:rPr>
      </w:pPr>
      <w:r w:rsidRPr="0054444E">
        <w:rPr>
          <w:color w:val="000000" w:themeColor="text1"/>
        </w:rPr>
        <w:t>les discriminations en matière d'accès à l'héritage ;</w:t>
      </w:r>
    </w:p>
    <w:p w14:paraId="3199C8A2" w14:textId="77777777" w:rsidR="008B4343" w:rsidRPr="0054444E" w:rsidRDefault="00DC5709" w:rsidP="00226C4C">
      <w:pPr>
        <w:pStyle w:val="Paragraphedeliste"/>
        <w:numPr>
          <w:ilvl w:val="0"/>
          <w:numId w:val="38"/>
        </w:numPr>
        <w:autoSpaceDE w:val="0"/>
        <w:autoSpaceDN w:val="0"/>
        <w:spacing w:line="360" w:lineRule="auto"/>
        <w:jc w:val="both"/>
        <w:rPr>
          <w:color w:val="000000" w:themeColor="text1"/>
          <w:lang w:eastAsia="es-ES"/>
        </w:rPr>
      </w:pPr>
      <w:r w:rsidRPr="0054444E">
        <w:rPr>
          <w:color w:val="000000" w:themeColor="text1"/>
        </w:rPr>
        <w:t>l’organisation insuffisante des femmes dans les réseaux de production en vue de maximiser leur production et défendre leurs intérêts communs ;</w:t>
      </w:r>
    </w:p>
    <w:p w14:paraId="110ED5BA" w14:textId="77777777" w:rsidR="008B4343" w:rsidRPr="0054444E" w:rsidRDefault="00DC5709" w:rsidP="00226C4C">
      <w:pPr>
        <w:pStyle w:val="Paragraphedeliste"/>
        <w:numPr>
          <w:ilvl w:val="0"/>
          <w:numId w:val="38"/>
        </w:numPr>
        <w:autoSpaceDE w:val="0"/>
        <w:autoSpaceDN w:val="0"/>
        <w:spacing w:line="360" w:lineRule="auto"/>
        <w:jc w:val="both"/>
        <w:rPr>
          <w:color w:val="000000" w:themeColor="text1"/>
          <w:lang w:eastAsia="es-ES"/>
        </w:rPr>
      </w:pPr>
      <w:r w:rsidRPr="0054444E">
        <w:rPr>
          <w:color w:val="000000" w:themeColor="text1"/>
        </w:rPr>
        <w:t>le manque de confiance en soi chez plusieurs femmes ;</w:t>
      </w:r>
    </w:p>
    <w:p w14:paraId="294B3042" w14:textId="77777777" w:rsidR="008B4343" w:rsidRPr="0054444E" w:rsidRDefault="00DC5709" w:rsidP="00226C4C">
      <w:pPr>
        <w:pStyle w:val="Paragraphedeliste"/>
        <w:numPr>
          <w:ilvl w:val="0"/>
          <w:numId w:val="38"/>
        </w:numPr>
        <w:autoSpaceDE w:val="0"/>
        <w:autoSpaceDN w:val="0"/>
        <w:spacing w:line="360" w:lineRule="auto"/>
        <w:jc w:val="both"/>
        <w:rPr>
          <w:color w:val="000000" w:themeColor="text1"/>
          <w:lang w:eastAsia="es-ES"/>
        </w:rPr>
      </w:pPr>
      <w:r w:rsidRPr="0054444E">
        <w:rPr>
          <w:color w:val="000000" w:themeColor="text1"/>
        </w:rPr>
        <w:t>l’utilisation des techniques rudimentaires et archaïques de production ;</w:t>
      </w:r>
    </w:p>
    <w:p w14:paraId="1AEE0B2A" w14:textId="77777777" w:rsidR="008B4343" w:rsidRPr="0054444E" w:rsidRDefault="00DC5709" w:rsidP="00226C4C">
      <w:pPr>
        <w:pStyle w:val="Paragraphedeliste"/>
        <w:numPr>
          <w:ilvl w:val="0"/>
          <w:numId w:val="38"/>
        </w:numPr>
        <w:autoSpaceDE w:val="0"/>
        <w:autoSpaceDN w:val="0"/>
        <w:spacing w:line="360" w:lineRule="auto"/>
        <w:jc w:val="both"/>
        <w:rPr>
          <w:color w:val="000000" w:themeColor="text1"/>
          <w:lang w:eastAsia="es-ES"/>
        </w:rPr>
      </w:pPr>
      <w:r w:rsidRPr="0054444E">
        <w:rPr>
          <w:color w:val="000000" w:themeColor="text1"/>
        </w:rPr>
        <w:t>la forte concentration des femmes dans le secteur informel;</w:t>
      </w:r>
    </w:p>
    <w:p w14:paraId="165CCDC0" w14:textId="77777777" w:rsidR="008B4343" w:rsidRPr="0054444E" w:rsidRDefault="00DC5709" w:rsidP="00226C4C">
      <w:pPr>
        <w:pStyle w:val="Paragraphedeliste"/>
        <w:numPr>
          <w:ilvl w:val="0"/>
          <w:numId w:val="38"/>
        </w:numPr>
        <w:autoSpaceDE w:val="0"/>
        <w:autoSpaceDN w:val="0"/>
        <w:spacing w:line="360" w:lineRule="auto"/>
        <w:jc w:val="both"/>
        <w:rPr>
          <w:color w:val="000000" w:themeColor="text1"/>
          <w:lang w:eastAsia="es-ES"/>
        </w:rPr>
      </w:pPr>
      <w:r w:rsidRPr="0054444E">
        <w:rPr>
          <w:color w:val="000000" w:themeColor="text1"/>
        </w:rPr>
        <w:t>l’insuffisance des ressources humaines, matérielles et financières qui ne permet pas une bonne réalisation des activités prévues ;</w:t>
      </w:r>
    </w:p>
    <w:p w14:paraId="4DEE5A20" w14:textId="77777777" w:rsidR="008B4343" w:rsidRPr="0054444E" w:rsidRDefault="00DC5709" w:rsidP="00226C4C">
      <w:pPr>
        <w:pStyle w:val="Paragraphedeliste"/>
        <w:numPr>
          <w:ilvl w:val="0"/>
          <w:numId w:val="38"/>
        </w:numPr>
        <w:autoSpaceDE w:val="0"/>
        <w:autoSpaceDN w:val="0"/>
        <w:spacing w:line="360" w:lineRule="auto"/>
        <w:jc w:val="both"/>
        <w:rPr>
          <w:color w:val="000000" w:themeColor="text1"/>
          <w:lang w:eastAsia="es-ES"/>
        </w:rPr>
      </w:pPr>
      <w:r w:rsidRPr="0054444E">
        <w:rPr>
          <w:color w:val="000000" w:themeColor="text1"/>
        </w:rPr>
        <w:t xml:space="preserve"> l’insuffisance des mécanismes et mesures de financement adaptés au secteur rural donc fait partie le sous-secteur élevage, pêches et industries animales ;</w:t>
      </w:r>
    </w:p>
    <w:p w14:paraId="0354D614" w14:textId="77777777" w:rsidR="008B4343" w:rsidRPr="0054444E" w:rsidRDefault="00DC5709" w:rsidP="00226C4C">
      <w:pPr>
        <w:pStyle w:val="Paragraphedeliste"/>
        <w:numPr>
          <w:ilvl w:val="0"/>
          <w:numId w:val="38"/>
        </w:numPr>
        <w:autoSpaceDE w:val="0"/>
        <w:autoSpaceDN w:val="0"/>
        <w:spacing w:line="360" w:lineRule="auto"/>
        <w:jc w:val="both"/>
        <w:rPr>
          <w:color w:val="000000" w:themeColor="text1"/>
          <w:lang w:eastAsia="es-ES"/>
        </w:rPr>
      </w:pPr>
      <w:r w:rsidRPr="0054444E">
        <w:rPr>
          <w:color w:val="000000" w:themeColor="text1"/>
        </w:rPr>
        <w:t>le problème d’accès au foncier pastoral ;</w:t>
      </w:r>
    </w:p>
    <w:p w14:paraId="5CF12023" w14:textId="77777777" w:rsidR="008B4343" w:rsidRPr="0054444E" w:rsidRDefault="00DC5709" w:rsidP="00226C4C">
      <w:pPr>
        <w:pStyle w:val="Paragraphedeliste"/>
        <w:numPr>
          <w:ilvl w:val="0"/>
          <w:numId w:val="38"/>
        </w:numPr>
        <w:autoSpaceDE w:val="0"/>
        <w:autoSpaceDN w:val="0"/>
        <w:spacing w:line="360" w:lineRule="auto"/>
        <w:jc w:val="both"/>
        <w:rPr>
          <w:color w:val="000000" w:themeColor="text1"/>
          <w:lang w:eastAsia="es-ES"/>
        </w:rPr>
      </w:pPr>
      <w:r w:rsidRPr="0054444E">
        <w:rPr>
          <w:color w:val="000000" w:themeColor="text1"/>
        </w:rPr>
        <w:t>le problème de renforcement des capacités ;</w:t>
      </w:r>
    </w:p>
    <w:p w14:paraId="2BC1D93F" w14:textId="77777777" w:rsidR="008B4343" w:rsidRPr="0054444E" w:rsidRDefault="003C6452" w:rsidP="00226C4C">
      <w:pPr>
        <w:pStyle w:val="Paragraphedeliste"/>
        <w:numPr>
          <w:ilvl w:val="0"/>
          <w:numId w:val="38"/>
        </w:numPr>
        <w:autoSpaceDE w:val="0"/>
        <w:autoSpaceDN w:val="0"/>
        <w:spacing w:line="360" w:lineRule="auto"/>
        <w:jc w:val="both"/>
        <w:rPr>
          <w:color w:val="000000" w:themeColor="text1"/>
          <w:lang w:eastAsia="es-ES"/>
        </w:rPr>
      </w:pPr>
      <w:r w:rsidRPr="0054444E">
        <w:rPr>
          <w:color w:val="000000" w:themeColor="text1"/>
        </w:rPr>
        <w:t>les problèmes récurrents</w:t>
      </w:r>
      <w:r w:rsidR="00DC5709" w:rsidRPr="0054444E">
        <w:rPr>
          <w:color w:val="000000" w:themeColor="text1"/>
        </w:rPr>
        <w:t xml:space="preserve"> d’organisation de structuration des producteurs, éleveurs en fonction des spécificités (nomadisme, désintéressement aux activités agropastorales et halieutiqu</w:t>
      </w:r>
      <w:r w:rsidRPr="0054444E">
        <w:rPr>
          <w:color w:val="000000" w:themeColor="text1"/>
        </w:rPr>
        <w:t>es, barrières socioculturelles) ;</w:t>
      </w:r>
    </w:p>
    <w:p w14:paraId="0F673D2C" w14:textId="46B81E27" w:rsidR="003C6452" w:rsidRPr="0054444E" w:rsidRDefault="007D1931" w:rsidP="00226C4C">
      <w:pPr>
        <w:pStyle w:val="Paragraphedeliste"/>
        <w:numPr>
          <w:ilvl w:val="0"/>
          <w:numId w:val="38"/>
        </w:numPr>
        <w:autoSpaceDE w:val="0"/>
        <w:autoSpaceDN w:val="0"/>
        <w:spacing w:line="360" w:lineRule="auto"/>
        <w:jc w:val="both"/>
        <w:rPr>
          <w:color w:val="000000" w:themeColor="text1"/>
          <w:lang w:eastAsia="es-ES"/>
        </w:rPr>
      </w:pPr>
      <w:r w:rsidRPr="0054444E">
        <w:rPr>
          <w:color w:val="000000" w:themeColor="text1"/>
        </w:rPr>
        <w:t>faible accès des filles et jeun</w:t>
      </w:r>
      <w:r w:rsidR="003C6452" w:rsidRPr="0054444E">
        <w:rPr>
          <w:color w:val="000000" w:themeColor="text1"/>
        </w:rPr>
        <w:t xml:space="preserve">es </w:t>
      </w:r>
      <w:r w:rsidRPr="0054444E">
        <w:rPr>
          <w:color w:val="000000" w:themeColor="text1"/>
        </w:rPr>
        <w:t xml:space="preserve">filles </w:t>
      </w:r>
      <w:r w:rsidR="003C6452" w:rsidRPr="0054444E">
        <w:rPr>
          <w:color w:val="000000" w:themeColor="text1"/>
        </w:rPr>
        <w:t xml:space="preserve">aux opportunités </w:t>
      </w:r>
      <w:r w:rsidR="00650C7D" w:rsidRPr="0054444E">
        <w:rPr>
          <w:color w:val="000000" w:themeColor="text1"/>
        </w:rPr>
        <w:t xml:space="preserve">économiques </w:t>
      </w:r>
      <w:r w:rsidR="000A2C68" w:rsidRPr="0054444E">
        <w:rPr>
          <w:color w:val="000000" w:themeColor="text1"/>
        </w:rPr>
        <w:t>pour leur autonomisation.</w:t>
      </w:r>
    </w:p>
    <w:p w14:paraId="3750CC65" w14:textId="77777777" w:rsidR="000A2C68" w:rsidRPr="0054444E" w:rsidRDefault="000A2C68" w:rsidP="00226C4C">
      <w:pPr>
        <w:pStyle w:val="Paragraphedeliste"/>
        <w:tabs>
          <w:tab w:val="left" w:pos="709"/>
        </w:tabs>
        <w:spacing w:line="360" w:lineRule="auto"/>
        <w:ind w:left="360"/>
        <w:contextualSpacing w:val="0"/>
        <w:jc w:val="both"/>
        <w:rPr>
          <w:color w:val="000000" w:themeColor="text1"/>
          <w:sz w:val="14"/>
          <w:szCs w:val="14"/>
        </w:rPr>
      </w:pPr>
    </w:p>
    <w:p w14:paraId="2CCA2593" w14:textId="77777777" w:rsidR="000A2C68" w:rsidRPr="0054444E" w:rsidRDefault="000A2C68" w:rsidP="00226C4C">
      <w:pPr>
        <w:spacing w:line="360" w:lineRule="auto"/>
        <w:ind w:firstLine="708"/>
        <w:jc w:val="both"/>
        <w:rPr>
          <w:rFonts w:ascii="Times New Roman" w:hAnsi="Times New Roman" w:cs="Times New Roman"/>
          <w:color w:val="000000" w:themeColor="text1"/>
          <w:sz w:val="24"/>
          <w:szCs w:val="24"/>
        </w:rPr>
      </w:pPr>
      <w:r w:rsidRPr="0054444E">
        <w:rPr>
          <w:rFonts w:ascii="Times New Roman" w:hAnsi="Times New Roman" w:cs="Times New Roman"/>
          <w:color w:val="000000" w:themeColor="text1"/>
          <w:sz w:val="24"/>
          <w:szCs w:val="24"/>
        </w:rPr>
        <w:t>La CDHC relève pour le déplorer :</w:t>
      </w:r>
    </w:p>
    <w:p w14:paraId="3D608881" w14:textId="77777777" w:rsidR="008B4343" w:rsidRPr="0054444E" w:rsidRDefault="000A2C68" w:rsidP="00226C4C">
      <w:pPr>
        <w:pStyle w:val="Paragraphedeliste"/>
        <w:numPr>
          <w:ilvl w:val="0"/>
          <w:numId w:val="39"/>
        </w:numPr>
        <w:spacing w:line="360" w:lineRule="auto"/>
        <w:jc w:val="both"/>
        <w:rPr>
          <w:color w:val="000000" w:themeColor="text1"/>
        </w:rPr>
      </w:pPr>
      <w:r w:rsidRPr="0054444E">
        <w:rPr>
          <w:color w:val="000000" w:themeColor="text1"/>
        </w:rPr>
        <w:t>le contraste, selon l’UIT</w:t>
      </w:r>
      <w:r w:rsidRPr="0054444E">
        <w:rPr>
          <w:color w:val="000000" w:themeColor="text1"/>
        </w:rPr>
        <w:footnoteReference w:id="12"/>
      </w:r>
      <w:r w:rsidRPr="0054444E">
        <w:rPr>
          <w:color w:val="000000" w:themeColor="text1"/>
        </w:rPr>
        <w:t xml:space="preserve">, entre le besoin pressant de compétences numériques requises par les employeurs et le nombre insuffisant d’étudiantes en mathématiques, en physique, en informatique et dans certains domaines techniques ; </w:t>
      </w:r>
    </w:p>
    <w:p w14:paraId="2CF7A104" w14:textId="77777777" w:rsidR="008B4343" w:rsidRPr="0054444E" w:rsidRDefault="000A2C68" w:rsidP="00226C4C">
      <w:pPr>
        <w:pStyle w:val="Paragraphedeliste"/>
        <w:numPr>
          <w:ilvl w:val="0"/>
          <w:numId w:val="39"/>
        </w:numPr>
        <w:spacing w:line="360" w:lineRule="auto"/>
        <w:jc w:val="both"/>
        <w:rPr>
          <w:color w:val="000000" w:themeColor="text1"/>
        </w:rPr>
      </w:pPr>
      <w:r w:rsidRPr="0054444E">
        <w:rPr>
          <w:color w:val="000000" w:themeColor="text1"/>
        </w:rPr>
        <w:t>la forte concentration des femmes dans les activités artisanales, agro-alimentaires, au niveau des petites et moyennes entreprises, essentiellement précaires  et à faible revenu ;</w:t>
      </w:r>
    </w:p>
    <w:p w14:paraId="75E0D2D0" w14:textId="77777777" w:rsidR="008B4343" w:rsidRPr="0054444E" w:rsidRDefault="000A2C68" w:rsidP="00226C4C">
      <w:pPr>
        <w:pStyle w:val="Paragraphedeliste"/>
        <w:numPr>
          <w:ilvl w:val="0"/>
          <w:numId w:val="39"/>
        </w:numPr>
        <w:spacing w:line="360" w:lineRule="auto"/>
        <w:jc w:val="both"/>
        <w:rPr>
          <w:color w:val="000000" w:themeColor="text1"/>
        </w:rPr>
      </w:pPr>
      <w:r w:rsidRPr="0054444E">
        <w:rPr>
          <w:color w:val="000000" w:themeColor="text1"/>
        </w:rPr>
        <w:t>le fait que les femmes sont plus confrontées que les hommes aux défis de différents ordres dans le développement de leurs affaires, l’accès limité au crédit et à la propriété foncière ;</w:t>
      </w:r>
    </w:p>
    <w:p w14:paraId="7D4494BC" w14:textId="4D046787" w:rsidR="000A2C68" w:rsidRPr="0054444E" w:rsidRDefault="000A2C68" w:rsidP="00226C4C">
      <w:pPr>
        <w:pStyle w:val="Paragraphedeliste"/>
        <w:numPr>
          <w:ilvl w:val="0"/>
          <w:numId w:val="39"/>
        </w:numPr>
        <w:spacing w:line="360" w:lineRule="auto"/>
        <w:jc w:val="both"/>
        <w:rPr>
          <w:color w:val="000000" w:themeColor="text1"/>
        </w:rPr>
      </w:pPr>
      <w:r w:rsidRPr="0054444E">
        <w:rPr>
          <w:color w:val="000000" w:themeColor="text1"/>
        </w:rPr>
        <w:t xml:space="preserve">l’insuffisance des compétences en gestion d’entreprise et en </w:t>
      </w:r>
      <w:r w:rsidRPr="0054444E">
        <w:rPr>
          <w:i/>
          <w:iCs/>
          <w:color w:val="000000" w:themeColor="text1"/>
        </w:rPr>
        <w:t>marketing</w:t>
      </w:r>
      <w:r w:rsidRPr="0054444E">
        <w:rPr>
          <w:color w:val="000000" w:themeColor="text1"/>
        </w:rPr>
        <w:t>.</w:t>
      </w:r>
    </w:p>
    <w:p w14:paraId="06A2889F" w14:textId="77777777" w:rsidR="00DC5709" w:rsidRPr="0054444E" w:rsidRDefault="00DC5709" w:rsidP="00226C4C">
      <w:pPr>
        <w:spacing w:line="360" w:lineRule="auto"/>
        <w:jc w:val="both"/>
        <w:rPr>
          <w:rFonts w:ascii="Times New Roman" w:hAnsi="Times New Roman" w:cs="Times New Roman"/>
          <w:color w:val="000000" w:themeColor="text1"/>
          <w:sz w:val="8"/>
          <w:szCs w:val="8"/>
        </w:rPr>
      </w:pPr>
    </w:p>
    <w:p w14:paraId="245FE1C1" w14:textId="77777777" w:rsidR="00DC5709" w:rsidRPr="0054444E" w:rsidRDefault="00DC5709" w:rsidP="00226C4C">
      <w:pPr>
        <w:pStyle w:val="Paragraphedeliste"/>
        <w:spacing w:after="200" w:line="360" w:lineRule="auto"/>
        <w:ind w:left="1211"/>
        <w:jc w:val="both"/>
        <w:rPr>
          <w:b/>
          <w:color w:val="000000" w:themeColor="text1"/>
        </w:rPr>
      </w:pPr>
      <w:r w:rsidRPr="0054444E">
        <w:rPr>
          <w:b/>
          <w:color w:val="000000" w:themeColor="text1"/>
        </w:rPr>
        <w:t>Recommandations</w:t>
      </w:r>
    </w:p>
    <w:p w14:paraId="0D64601D" w14:textId="77777777" w:rsidR="00DC5709" w:rsidRPr="0054444E" w:rsidRDefault="00DC5709" w:rsidP="00226C4C">
      <w:pPr>
        <w:pStyle w:val="Paragraphedeliste"/>
        <w:spacing w:after="200" w:line="360" w:lineRule="auto"/>
        <w:ind w:left="1211"/>
        <w:jc w:val="both"/>
        <w:rPr>
          <w:b/>
          <w:color w:val="000000" w:themeColor="text1"/>
          <w:sz w:val="8"/>
          <w:szCs w:val="8"/>
        </w:rPr>
      </w:pPr>
    </w:p>
    <w:p w14:paraId="5EC7F873" w14:textId="77777777" w:rsidR="00DC5709" w:rsidRPr="0054444E" w:rsidRDefault="00DC5709" w:rsidP="00226C4C">
      <w:pPr>
        <w:pStyle w:val="Paragraphedeliste"/>
        <w:numPr>
          <w:ilvl w:val="0"/>
          <w:numId w:val="40"/>
        </w:numPr>
        <w:spacing w:after="200" w:line="360" w:lineRule="auto"/>
        <w:jc w:val="both"/>
        <w:rPr>
          <w:color w:val="000000" w:themeColor="text1"/>
        </w:rPr>
      </w:pPr>
      <w:r w:rsidRPr="0054444E">
        <w:rPr>
          <w:color w:val="000000" w:themeColor="text1"/>
        </w:rPr>
        <w:t>Mettre en place des initiatives d’accompagnement technique, financier et organisationnel des femmes entrepreneures ;</w:t>
      </w:r>
    </w:p>
    <w:p w14:paraId="38932B4B" w14:textId="77777777" w:rsidR="00DC5709" w:rsidRPr="0054444E" w:rsidRDefault="00DC5709" w:rsidP="00226C4C">
      <w:pPr>
        <w:pStyle w:val="Paragraphedeliste"/>
        <w:numPr>
          <w:ilvl w:val="0"/>
          <w:numId w:val="40"/>
        </w:numPr>
        <w:spacing w:after="200" w:line="360" w:lineRule="auto"/>
        <w:jc w:val="both"/>
        <w:rPr>
          <w:color w:val="000000" w:themeColor="text1"/>
        </w:rPr>
      </w:pPr>
      <w:r w:rsidRPr="0054444E">
        <w:rPr>
          <w:color w:val="000000" w:themeColor="text1"/>
          <w:lang w:eastAsia="es-ES"/>
        </w:rPr>
        <w:t xml:space="preserve">Renforcer la lutte contre les pesanteurs socioculturelles </w:t>
      </w:r>
      <w:r w:rsidRPr="0054444E">
        <w:rPr>
          <w:color w:val="000000" w:themeColor="text1"/>
        </w:rPr>
        <w:t>et des pratiques culturelles néfastes</w:t>
      </w:r>
      <w:r w:rsidRPr="0054444E">
        <w:rPr>
          <w:color w:val="000000" w:themeColor="text1"/>
          <w:lang w:eastAsia="es-ES"/>
        </w:rPr>
        <w:t xml:space="preserve">, </w:t>
      </w:r>
      <w:r w:rsidRPr="0054444E">
        <w:rPr>
          <w:color w:val="000000" w:themeColor="text1"/>
        </w:rPr>
        <w:t>obstacles à la promotion et à la protection des droits de la femme, de la fille et de l’enfant ;</w:t>
      </w:r>
    </w:p>
    <w:p w14:paraId="00F0BC15" w14:textId="77777777" w:rsidR="00DC5709" w:rsidRPr="0054444E" w:rsidRDefault="00DC5709" w:rsidP="00226C4C">
      <w:pPr>
        <w:pStyle w:val="Paragraphedeliste"/>
        <w:numPr>
          <w:ilvl w:val="0"/>
          <w:numId w:val="40"/>
        </w:numPr>
        <w:spacing w:after="200" w:line="360" w:lineRule="auto"/>
        <w:jc w:val="both"/>
        <w:rPr>
          <w:color w:val="000000" w:themeColor="text1"/>
        </w:rPr>
      </w:pPr>
      <w:r w:rsidRPr="0054444E">
        <w:rPr>
          <w:color w:val="000000" w:themeColor="text1"/>
          <w:lang w:eastAsia="es-ES"/>
        </w:rPr>
        <w:t>mobiliser plus de ressources pour l’égalité entre les sexes et l’autonomisation de la femme;</w:t>
      </w:r>
    </w:p>
    <w:p w14:paraId="2E6C3152" w14:textId="77777777" w:rsidR="00DC5709" w:rsidRPr="0054444E" w:rsidRDefault="00DC5709" w:rsidP="00226C4C">
      <w:pPr>
        <w:pStyle w:val="Paragraphedeliste"/>
        <w:numPr>
          <w:ilvl w:val="0"/>
          <w:numId w:val="40"/>
        </w:numPr>
        <w:spacing w:after="200" w:line="360" w:lineRule="auto"/>
        <w:jc w:val="both"/>
        <w:rPr>
          <w:color w:val="000000" w:themeColor="text1"/>
        </w:rPr>
      </w:pPr>
      <w:r w:rsidRPr="0054444E">
        <w:rPr>
          <w:color w:val="000000" w:themeColor="text1"/>
        </w:rPr>
        <w:t>renforcer l’accompagnement des femmes vivant en milieu rural là travers des stratégies d’amélioration de leur organisation, notamment à travers la mise en place et la multiplication des sociétés coopératives de production et de transformation des produits locaux, une réorganisation des chaines d’approvisionnement agropastorales, d’accroissement de leur accès et contrôle aux ressources et moyens de production dont les intrants, les technologies appropriées, le crédit et la terre ;</w:t>
      </w:r>
    </w:p>
    <w:p w14:paraId="07ACD968" w14:textId="77777777" w:rsidR="00DC5709" w:rsidRPr="0054444E" w:rsidRDefault="00DC5709" w:rsidP="00226C4C">
      <w:pPr>
        <w:pStyle w:val="Paragraphedeliste"/>
        <w:numPr>
          <w:ilvl w:val="0"/>
          <w:numId w:val="40"/>
        </w:numPr>
        <w:spacing w:after="200" w:line="360" w:lineRule="auto"/>
        <w:jc w:val="both"/>
        <w:rPr>
          <w:color w:val="000000" w:themeColor="text1"/>
        </w:rPr>
      </w:pPr>
      <w:r w:rsidRPr="0054444E">
        <w:rPr>
          <w:color w:val="000000" w:themeColor="text1"/>
        </w:rPr>
        <w:t>faciliter l’accès des femmes au numérique ;</w:t>
      </w:r>
    </w:p>
    <w:p w14:paraId="0D1D15C2" w14:textId="77777777" w:rsidR="00DC5709" w:rsidRPr="0054444E" w:rsidRDefault="00DC5709" w:rsidP="00226C4C">
      <w:pPr>
        <w:pStyle w:val="Paragraphedeliste"/>
        <w:numPr>
          <w:ilvl w:val="0"/>
          <w:numId w:val="40"/>
        </w:numPr>
        <w:spacing w:after="200" w:line="360" w:lineRule="auto"/>
        <w:jc w:val="both"/>
        <w:rPr>
          <w:color w:val="000000" w:themeColor="text1"/>
        </w:rPr>
      </w:pPr>
      <w:r w:rsidRPr="0054444E">
        <w:rPr>
          <w:color w:val="000000" w:themeColor="text1"/>
        </w:rPr>
        <w:t xml:space="preserve">prendre en compte le genre dans les chaînes de valeurs agropastorales, la facilitation de l’accès aux moyens de production, le renforcement des capacités organisationnelles, techniques et institutionnelles des femmes, l’accès aux technologies modernes </w:t>
      </w:r>
      <w:proofErr w:type="spellStart"/>
      <w:r w:rsidRPr="0054444E">
        <w:rPr>
          <w:color w:val="000000" w:themeColor="text1"/>
        </w:rPr>
        <w:t>etc</w:t>
      </w:r>
      <w:proofErr w:type="spellEnd"/>
      <w:r w:rsidRPr="0054444E">
        <w:rPr>
          <w:color w:val="000000" w:themeColor="text1"/>
        </w:rPr>
        <w:t xml:space="preserve">, l’accès aux financements innovants et aux </w:t>
      </w:r>
      <w:r w:rsidR="003C6452" w:rsidRPr="0054444E">
        <w:rPr>
          <w:color w:val="000000" w:themeColor="text1"/>
        </w:rPr>
        <w:t>services financiers numériques ;</w:t>
      </w:r>
    </w:p>
    <w:p w14:paraId="03294524" w14:textId="5E739E08" w:rsidR="001C667E" w:rsidRPr="0054444E" w:rsidRDefault="003C6452" w:rsidP="00226C4C">
      <w:pPr>
        <w:pStyle w:val="Paragraphedeliste"/>
        <w:numPr>
          <w:ilvl w:val="0"/>
          <w:numId w:val="40"/>
        </w:numPr>
        <w:spacing w:after="200" w:line="360" w:lineRule="auto"/>
        <w:jc w:val="both"/>
        <w:rPr>
          <w:color w:val="000000" w:themeColor="text1"/>
        </w:rPr>
      </w:pPr>
      <w:r w:rsidRPr="0054444E">
        <w:rPr>
          <w:color w:val="000000" w:themeColor="text1"/>
        </w:rPr>
        <w:t>faciliter l’accès des filles et jeunes filles aux opportunités.</w:t>
      </w:r>
    </w:p>
    <w:p w14:paraId="614E22E2" w14:textId="77777777" w:rsidR="001C667E" w:rsidRPr="0054444E" w:rsidRDefault="001C667E" w:rsidP="00226C4C">
      <w:pPr>
        <w:spacing w:line="360" w:lineRule="auto"/>
        <w:ind w:firstLine="708"/>
        <w:jc w:val="both"/>
        <w:rPr>
          <w:rFonts w:ascii="Times New Roman" w:hAnsi="Times New Roman" w:cs="Times New Roman"/>
          <w:color w:val="000000" w:themeColor="text1"/>
          <w:sz w:val="24"/>
          <w:szCs w:val="24"/>
        </w:rPr>
      </w:pPr>
      <w:r w:rsidRPr="0054444E">
        <w:rPr>
          <w:rFonts w:ascii="Times New Roman" w:hAnsi="Times New Roman" w:cs="Times New Roman"/>
          <w:color w:val="000000" w:themeColor="text1"/>
          <w:sz w:val="24"/>
          <w:szCs w:val="24"/>
        </w:rPr>
        <w:t xml:space="preserve">La CDHC recommande </w:t>
      </w:r>
    </w:p>
    <w:p w14:paraId="0D9D29C6" w14:textId="64B71128" w:rsidR="001C667E" w:rsidRPr="0054444E" w:rsidRDefault="001C667E" w:rsidP="00226C4C">
      <w:pPr>
        <w:pStyle w:val="Paragraphedeliste"/>
        <w:numPr>
          <w:ilvl w:val="0"/>
          <w:numId w:val="41"/>
        </w:numPr>
        <w:suppressAutoHyphens/>
        <w:autoSpaceDN w:val="0"/>
        <w:spacing w:line="360" w:lineRule="auto"/>
        <w:jc w:val="both"/>
        <w:rPr>
          <w:color w:val="000000" w:themeColor="text1"/>
        </w:rPr>
      </w:pPr>
      <w:r w:rsidRPr="0054444E">
        <w:rPr>
          <w:color w:val="000000" w:themeColor="text1"/>
        </w:rPr>
        <w:t>rendre les femmes autonomes afin qu'elles puissent renforcer leur action et devenir moins dépendantes;</w:t>
      </w:r>
    </w:p>
    <w:p w14:paraId="61584A19" w14:textId="77E5AE11" w:rsidR="003D0E49" w:rsidRPr="0054444E" w:rsidRDefault="001C667E" w:rsidP="00226C4C">
      <w:pPr>
        <w:pStyle w:val="Paragraphedeliste"/>
        <w:numPr>
          <w:ilvl w:val="0"/>
          <w:numId w:val="41"/>
        </w:numPr>
        <w:suppressAutoHyphens/>
        <w:autoSpaceDN w:val="0"/>
        <w:spacing w:line="360" w:lineRule="auto"/>
        <w:jc w:val="both"/>
        <w:rPr>
          <w:color w:val="000000" w:themeColor="text1"/>
          <w:lang w:val="fr-CM"/>
        </w:rPr>
      </w:pPr>
      <w:r w:rsidRPr="0054444E">
        <w:rPr>
          <w:color w:val="000000" w:themeColor="text1"/>
        </w:rPr>
        <w:t>assurer la protection des femmes handicapées, notamment en prenant des mesures spécifiques en rapport avec leurs besoins physiques, économiques et sociaux pour faciliter leur accès à l’emploi, à la formation professionnelle et leur participation à la prise de</w:t>
      </w:r>
      <w:r w:rsidR="00B35572" w:rsidRPr="0054444E">
        <w:rPr>
          <w:color w:val="000000" w:themeColor="text1"/>
          <w:lang w:val="fr-CM"/>
        </w:rPr>
        <w:t xml:space="preserve"> décision.</w:t>
      </w:r>
    </w:p>
    <w:p w14:paraId="131F91A1" w14:textId="77777777" w:rsidR="00A7661D" w:rsidRPr="0054444E" w:rsidRDefault="00A7661D" w:rsidP="00226C4C">
      <w:pPr>
        <w:suppressAutoHyphens/>
        <w:autoSpaceDN w:val="0"/>
        <w:spacing w:after="0" w:line="360" w:lineRule="auto"/>
        <w:ind w:left="714"/>
        <w:jc w:val="both"/>
        <w:rPr>
          <w:rFonts w:ascii="Times New Roman" w:hAnsi="Times New Roman" w:cs="Times New Roman"/>
          <w:color w:val="000000" w:themeColor="text1"/>
          <w:sz w:val="20"/>
          <w:szCs w:val="20"/>
          <w:lang w:val="fr-CM"/>
        </w:rPr>
      </w:pPr>
    </w:p>
    <w:p w14:paraId="3D227A39" w14:textId="77777777" w:rsidR="00484C22" w:rsidRPr="0054444E" w:rsidRDefault="00484C22" w:rsidP="00226C4C">
      <w:pPr>
        <w:pStyle w:val="Paragraphedeliste"/>
        <w:numPr>
          <w:ilvl w:val="0"/>
          <w:numId w:val="25"/>
        </w:numPr>
        <w:spacing w:line="360" w:lineRule="auto"/>
        <w:jc w:val="both"/>
        <w:rPr>
          <w:b/>
          <w:color w:val="000000" w:themeColor="text1"/>
        </w:rPr>
      </w:pPr>
      <w:r w:rsidRPr="0054444E">
        <w:rPr>
          <w:b/>
          <w:color w:val="000000" w:themeColor="text1"/>
        </w:rPr>
        <w:t>En ce qui concerne le financement tenant compte du genre</w:t>
      </w:r>
    </w:p>
    <w:p w14:paraId="6EB7A10A" w14:textId="77777777" w:rsidR="00851FE0" w:rsidRPr="0054444E" w:rsidRDefault="00851FE0" w:rsidP="00226C4C">
      <w:pPr>
        <w:pStyle w:val="Paragraphedeliste"/>
        <w:spacing w:line="360" w:lineRule="auto"/>
        <w:ind w:left="1065"/>
        <w:jc w:val="both"/>
        <w:rPr>
          <w:b/>
          <w:color w:val="000000" w:themeColor="text1"/>
          <w:sz w:val="14"/>
          <w:szCs w:val="14"/>
        </w:rPr>
      </w:pPr>
    </w:p>
    <w:p w14:paraId="15A9EFA7" w14:textId="77777777" w:rsidR="00851FE0" w:rsidRPr="0054444E" w:rsidRDefault="00851FE0" w:rsidP="00226C4C">
      <w:pPr>
        <w:pStyle w:val="Paragraphedeliste"/>
        <w:spacing w:line="360" w:lineRule="auto"/>
        <w:ind w:left="1065"/>
        <w:jc w:val="both"/>
        <w:rPr>
          <w:b/>
          <w:color w:val="000000" w:themeColor="text1"/>
        </w:rPr>
      </w:pPr>
      <w:r w:rsidRPr="0054444E">
        <w:rPr>
          <w:b/>
          <w:color w:val="000000" w:themeColor="text1"/>
        </w:rPr>
        <w:t>Défis à relever :</w:t>
      </w:r>
    </w:p>
    <w:p w14:paraId="335B8640" w14:textId="77777777" w:rsidR="00F65E02" w:rsidRPr="0054444E" w:rsidRDefault="00F65E02" w:rsidP="00226C4C">
      <w:pPr>
        <w:pStyle w:val="Paragraphedeliste"/>
        <w:spacing w:line="360" w:lineRule="auto"/>
        <w:ind w:left="1065"/>
        <w:jc w:val="both"/>
        <w:rPr>
          <w:b/>
          <w:color w:val="000000" w:themeColor="text1"/>
          <w:sz w:val="10"/>
          <w:szCs w:val="10"/>
        </w:rPr>
      </w:pPr>
    </w:p>
    <w:p w14:paraId="593A2203" w14:textId="77777777" w:rsidR="00851FE0" w:rsidRPr="0054444E" w:rsidRDefault="00851FE0" w:rsidP="00226C4C">
      <w:pPr>
        <w:pStyle w:val="Paragraphedeliste"/>
        <w:numPr>
          <w:ilvl w:val="0"/>
          <w:numId w:val="10"/>
        </w:numPr>
        <w:spacing w:line="360" w:lineRule="auto"/>
        <w:jc w:val="both"/>
        <w:rPr>
          <w:color w:val="000000" w:themeColor="text1"/>
        </w:rPr>
      </w:pPr>
      <w:r w:rsidRPr="0054444E">
        <w:rPr>
          <w:color w:val="000000" w:themeColor="text1"/>
        </w:rPr>
        <w:t>Faible financement des projets genre sensible ;</w:t>
      </w:r>
    </w:p>
    <w:p w14:paraId="2637A1FC" w14:textId="77777777" w:rsidR="00F63178" w:rsidRPr="0054444E" w:rsidRDefault="00F63178" w:rsidP="00226C4C">
      <w:pPr>
        <w:pStyle w:val="Paragraphedeliste"/>
        <w:numPr>
          <w:ilvl w:val="0"/>
          <w:numId w:val="10"/>
        </w:numPr>
        <w:spacing w:line="360" w:lineRule="auto"/>
        <w:jc w:val="both"/>
        <w:rPr>
          <w:color w:val="000000" w:themeColor="text1"/>
        </w:rPr>
      </w:pPr>
      <w:r w:rsidRPr="0054444E">
        <w:rPr>
          <w:color w:val="000000" w:themeColor="text1"/>
        </w:rPr>
        <w:t>Le renforcement des capacités en matière de budgétisation sensible au genre :</w:t>
      </w:r>
    </w:p>
    <w:p w14:paraId="3F4E12AB" w14:textId="77777777" w:rsidR="00F63178" w:rsidRPr="0054444E" w:rsidRDefault="00F63178" w:rsidP="00226C4C">
      <w:pPr>
        <w:pStyle w:val="Paragraphedeliste"/>
        <w:numPr>
          <w:ilvl w:val="0"/>
          <w:numId w:val="10"/>
        </w:numPr>
        <w:spacing w:line="360" w:lineRule="auto"/>
        <w:jc w:val="both"/>
        <w:rPr>
          <w:color w:val="000000" w:themeColor="text1"/>
        </w:rPr>
      </w:pPr>
      <w:r w:rsidRPr="0054444E">
        <w:rPr>
          <w:color w:val="000000" w:themeColor="text1"/>
        </w:rPr>
        <w:t>Le manque de finan</w:t>
      </w:r>
      <w:r w:rsidR="0062784D" w:rsidRPr="0054444E">
        <w:rPr>
          <w:color w:val="000000" w:themeColor="text1"/>
        </w:rPr>
        <w:t xml:space="preserve">cements des activités de femmes et </w:t>
      </w:r>
      <w:r w:rsidR="00AA6BDF" w:rsidRPr="0054444E">
        <w:rPr>
          <w:color w:val="000000" w:themeColor="text1"/>
        </w:rPr>
        <w:t xml:space="preserve">des </w:t>
      </w:r>
      <w:r w:rsidR="0062784D" w:rsidRPr="0054444E">
        <w:rPr>
          <w:color w:val="000000" w:themeColor="text1"/>
        </w:rPr>
        <w:t>jeunes filles.</w:t>
      </w:r>
    </w:p>
    <w:p w14:paraId="312F06F5" w14:textId="77777777" w:rsidR="00144C3B" w:rsidRPr="0054444E" w:rsidRDefault="00144C3B" w:rsidP="00226C4C">
      <w:pPr>
        <w:spacing w:after="0" w:line="360" w:lineRule="auto"/>
        <w:jc w:val="both"/>
        <w:rPr>
          <w:rFonts w:ascii="Times New Roman" w:hAnsi="Times New Roman" w:cs="Times New Roman"/>
          <w:color w:val="000000" w:themeColor="text1"/>
          <w:sz w:val="14"/>
          <w:szCs w:val="14"/>
        </w:rPr>
      </w:pPr>
    </w:p>
    <w:p w14:paraId="742AC0DD" w14:textId="77777777" w:rsidR="00F0778E" w:rsidRPr="0054444E" w:rsidRDefault="00144C3B" w:rsidP="00226C4C">
      <w:pPr>
        <w:spacing w:after="0" w:line="360" w:lineRule="auto"/>
        <w:ind w:left="372" w:firstLine="708"/>
        <w:jc w:val="both"/>
        <w:rPr>
          <w:rFonts w:ascii="Times New Roman" w:hAnsi="Times New Roman" w:cs="Times New Roman"/>
          <w:b/>
          <w:color w:val="000000" w:themeColor="text1"/>
          <w:sz w:val="24"/>
          <w:szCs w:val="24"/>
        </w:rPr>
      </w:pPr>
      <w:r w:rsidRPr="0054444E">
        <w:rPr>
          <w:rFonts w:ascii="Times New Roman" w:hAnsi="Times New Roman" w:cs="Times New Roman"/>
          <w:b/>
          <w:color w:val="000000" w:themeColor="text1"/>
          <w:sz w:val="24"/>
          <w:szCs w:val="24"/>
        </w:rPr>
        <w:t>Recommandations</w:t>
      </w:r>
    </w:p>
    <w:p w14:paraId="2735D2A7" w14:textId="77777777" w:rsidR="00144C3B" w:rsidRPr="0054444E" w:rsidRDefault="00144C3B" w:rsidP="00226C4C">
      <w:pPr>
        <w:spacing w:after="0" w:line="360" w:lineRule="auto"/>
        <w:jc w:val="both"/>
        <w:rPr>
          <w:rFonts w:ascii="Times New Roman" w:hAnsi="Times New Roman" w:cs="Times New Roman"/>
          <w:color w:val="000000" w:themeColor="text1"/>
          <w:sz w:val="6"/>
          <w:szCs w:val="6"/>
        </w:rPr>
      </w:pPr>
    </w:p>
    <w:p w14:paraId="56DF0797" w14:textId="61B586C0" w:rsidR="00851FE0" w:rsidRPr="0054444E" w:rsidRDefault="00851FE0" w:rsidP="00226C4C">
      <w:pPr>
        <w:pStyle w:val="Paragraphedeliste"/>
        <w:numPr>
          <w:ilvl w:val="0"/>
          <w:numId w:val="42"/>
        </w:numPr>
        <w:spacing w:line="360" w:lineRule="auto"/>
        <w:jc w:val="both"/>
        <w:rPr>
          <w:color w:val="000000" w:themeColor="text1"/>
        </w:rPr>
      </w:pPr>
      <w:r w:rsidRPr="0054444E">
        <w:rPr>
          <w:color w:val="000000" w:themeColor="text1"/>
        </w:rPr>
        <w:t xml:space="preserve">Accélérer les financements des organisations </w:t>
      </w:r>
      <w:r w:rsidR="000028FD" w:rsidRPr="0054444E">
        <w:rPr>
          <w:color w:val="000000" w:themeColor="text1"/>
        </w:rPr>
        <w:t>de femmes</w:t>
      </w:r>
      <w:r w:rsidR="00A7661D" w:rsidRPr="0054444E">
        <w:rPr>
          <w:color w:val="000000" w:themeColor="text1"/>
        </w:rPr>
        <w:t xml:space="preserve"> </w:t>
      </w:r>
      <w:r w:rsidR="0062784D" w:rsidRPr="0054444E">
        <w:rPr>
          <w:color w:val="000000" w:themeColor="text1"/>
        </w:rPr>
        <w:t>et aux jeunes filles</w:t>
      </w:r>
      <w:r w:rsidRPr="0054444E">
        <w:rPr>
          <w:color w:val="000000" w:themeColor="text1"/>
        </w:rPr>
        <w:t> ;</w:t>
      </w:r>
    </w:p>
    <w:p w14:paraId="45330B2A" w14:textId="77777777" w:rsidR="002B6291" w:rsidRPr="0054444E" w:rsidRDefault="00144C3B" w:rsidP="00226C4C">
      <w:pPr>
        <w:pStyle w:val="Paragraphedeliste"/>
        <w:numPr>
          <w:ilvl w:val="0"/>
          <w:numId w:val="42"/>
        </w:numPr>
        <w:spacing w:line="360" w:lineRule="auto"/>
        <w:jc w:val="both"/>
        <w:rPr>
          <w:color w:val="000000" w:themeColor="text1"/>
        </w:rPr>
      </w:pPr>
      <w:r w:rsidRPr="0054444E">
        <w:rPr>
          <w:color w:val="000000" w:themeColor="text1"/>
        </w:rPr>
        <w:t>é</w:t>
      </w:r>
      <w:r w:rsidR="002B6291" w:rsidRPr="0054444E">
        <w:rPr>
          <w:color w:val="000000" w:themeColor="text1"/>
        </w:rPr>
        <w:t xml:space="preserve">valuer les déficits de financements pour mettre en œuvre les politiques et les programmes de lutte contre la pauvreté du point de vue des droits des femmes </w:t>
      </w:r>
      <w:r w:rsidR="0062784D" w:rsidRPr="0054444E">
        <w:rPr>
          <w:color w:val="000000" w:themeColor="text1"/>
        </w:rPr>
        <w:t xml:space="preserve">des jeunes filles </w:t>
      </w:r>
      <w:r w:rsidR="002B6291" w:rsidRPr="0054444E">
        <w:rPr>
          <w:color w:val="000000" w:themeColor="text1"/>
        </w:rPr>
        <w:t>et de l’égalité entre les hommes et les femmes et identifier les différents sources de financement qui peuvent être mobiliser pour combler ces déficits ;</w:t>
      </w:r>
    </w:p>
    <w:p w14:paraId="524025E5" w14:textId="77777777" w:rsidR="002B6291" w:rsidRPr="0054444E" w:rsidRDefault="00144C3B" w:rsidP="00226C4C">
      <w:pPr>
        <w:pStyle w:val="Paragraphedeliste"/>
        <w:numPr>
          <w:ilvl w:val="0"/>
          <w:numId w:val="43"/>
        </w:numPr>
        <w:spacing w:line="360" w:lineRule="auto"/>
        <w:jc w:val="both"/>
        <w:rPr>
          <w:color w:val="000000" w:themeColor="text1"/>
        </w:rPr>
      </w:pPr>
      <w:r w:rsidRPr="0054444E">
        <w:rPr>
          <w:color w:val="000000" w:themeColor="text1"/>
        </w:rPr>
        <w:t>mettre en œuvr</w:t>
      </w:r>
      <w:r w:rsidR="00553933" w:rsidRPr="0054444E">
        <w:rPr>
          <w:color w:val="000000" w:themeColor="text1"/>
        </w:rPr>
        <w:t>e les instructions présidenti</w:t>
      </w:r>
      <w:r w:rsidRPr="0054444E">
        <w:rPr>
          <w:color w:val="000000" w:themeColor="text1"/>
        </w:rPr>
        <w:t>elles</w:t>
      </w:r>
      <w:r w:rsidR="002B6291" w:rsidRPr="0054444E">
        <w:rPr>
          <w:color w:val="000000" w:themeColor="text1"/>
        </w:rPr>
        <w:t xml:space="preserve"> pour aborder l’inégalité entre les sexes et les besoins financiers des femmes et des filles vivan</w:t>
      </w:r>
      <w:r w:rsidRPr="0054444E">
        <w:rPr>
          <w:color w:val="000000" w:themeColor="text1"/>
        </w:rPr>
        <w:t>t dans la pauvreté ;</w:t>
      </w:r>
    </w:p>
    <w:p w14:paraId="01FAA1A7" w14:textId="77777777" w:rsidR="002B6291" w:rsidRPr="0054444E" w:rsidRDefault="00144C3B" w:rsidP="00226C4C">
      <w:pPr>
        <w:pStyle w:val="Paragraphedeliste"/>
        <w:numPr>
          <w:ilvl w:val="0"/>
          <w:numId w:val="43"/>
        </w:numPr>
        <w:spacing w:line="360" w:lineRule="auto"/>
        <w:jc w:val="both"/>
        <w:rPr>
          <w:color w:val="000000" w:themeColor="text1"/>
        </w:rPr>
      </w:pPr>
      <w:r w:rsidRPr="0054444E">
        <w:rPr>
          <w:color w:val="000000" w:themeColor="text1"/>
        </w:rPr>
        <w:t>r</w:t>
      </w:r>
      <w:r w:rsidR="002B6291" w:rsidRPr="0054444E">
        <w:rPr>
          <w:color w:val="000000" w:themeColor="text1"/>
        </w:rPr>
        <w:t>enforcer la coopération</w:t>
      </w:r>
      <w:r w:rsidRPr="0054444E">
        <w:rPr>
          <w:color w:val="000000" w:themeColor="text1"/>
        </w:rPr>
        <w:t xml:space="preserve"> avec les partenaires au développement</w:t>
      </w:r>
      <w:r w:rsidR="00A7661D" w:rsidRPr="0054444E">
        <w:rPr>
          <w:color w:val="000000" w:themeColor="text1"/>
        </w:rPr>
        <w:t xml:space="preserve"> </w:t>
      </w:r>
      <w:r w:rsidRPr="0054444E">
        <w:rPr>
          <w:color w:val="000000" w:themeColor="text1"/>
        </w:rPr>
        <w:t xml:space="preserve">afin de  créer un espace </w:t>
      </w:r>
      <w:r w:rsidR="002B6291" w:rsidRPr="0054444E">
        <w:rPr>
          <w:color w:val="000000" w:themeColor="text1"/>
        </w:rPr>
        <w:t xml:space="preserve"> pour le développement social des femmes et des filles, notamment pour le respect des engagements pris en matière d’aide publique au développement en faveur des pays en développement ;</w:t>
      </w:r>
    </w:p>
    <w:p w14:paraId="071846E2" w14:textId="77777777" w:rsidR="0062784D" w:rsidRPr="0054444E" w:rsidRDefault="0062784D" w:rsidP="00226C4C">
      <w:pPr>
        <w:pStyle w:val="Paragraphedeliste"/>
        <w:numPr>
          <w:ilvl w:val="0"/>
          <w:numId w:val="43"/>
        </w:numPr>
        <w:spacing w:line="360" w:lineRule="auto"/>
        <w:jc w:val="both"/>
        <w:rPr>
          <w:color w:val="000000" w:themeColor="text1"/>
        </w:rPr>
      </w:pPr>
      <w:r w:rsidRPr="0054444E">
        <w:rPr>
          <w:color w:val="000000" w:themeColor="text1"/>
        </w:rPr>
        <w:t>renforcer la collaboration avec les partenaires techniques et financiers pour renforcer l’accompagnement technique et financier des organisations des femmes et jeunes filles surtout dans les zones de crises ;</w:t>
      </w:r>
    </w:p>
    <w:p w14:paraId="4963FCF5" w14:textId="77777777" w:rsidR="002B6291" w:rsidRPr="0054444E" w:rsidRDefault="00144C3B" w:rsidP="00226C4C">
      <w:pPr>
        <w:pStyle w:val="Paragraphedeliste"/>
        <w:numPr>
          <w:ilvl w:val="0"/>
          <w:numId w:val="43"/>
        </w:numPr>
        <w:spacing w:line="360" w:lineRule="auto"/>
        <w:jc w:val="both"/>
        <w:rPr>
          <w:color w:val="000000" w:themeColor="text1"/>
        </w:rPr>
      </w:pPr>
      <w:r w:rsidRPr="0054444E">
        <w:rPr>
          <w:color w:val="000000" w:themeColor="text1"/>
        </w:rPr>
        <w:t>a</w:t>
      </w:r>
      <w:r w:rsidR="002B6291" w:rsidRPr="0054444E">
        <w:rPr>
          <w:color w:val="000000" w:themeColor="text1"/>
        </w:rPr>
        <w:t>nalyser les différentes politiques et options fiscales et plaider en faveur d’une réforme du système fiscal afin de rendre plus progressifs et plus sensible au genre, en facilitant l’accès des femmes et des filles aux subventions du financement qui ne sont pas soumises à des conditionnalités contraignantes</w:t>
      </w:r>
      <w:r w:rsidR="00744AED" w:rsidRPr="0054444E">
        <w:rPr>
          <w:color w:val="000000" w:themeColor="text1"/>
        </w:rPr>
        <w:t>.</w:t>
      </w:r>
    </w:p>
    <w:p w14:paraId="1BEC1DF6" w14:textId="77777777" w:rsidR="00B64CFB" w:rsidRPr="0054444E" w:rsidRDefault="00B64CFB" w:rsidP="00226C4C">
      <w:pPr>
        <w:spacing w:after="0" w:line="360" w:lineRule="auto"/>
        <w:jc w:val="both"/>
        <w:rPr>
          <w:rFonts w:ascii="Times New Roman" w:hAnsi="Times New Roman" w:cs="Times New Roman"/>
          <w:color w:val="000000" w:themeColor="text1"/>
          <w:sz w:val="24"/>
          <w:szCs w:val="24"/>
        </w:rPr>
      </w:pPr>
    </w:p>
    <w:p w14:paraId="4A08FF4C" w14:textId="2DAD2F00" w:rsidR="00773D52" w:rsidRPr="0054444E" w:rsidRDefault="00A7007E" w:rsidP="00226C4C">
      <w:pPr>
        <w:spacing w:after="0" w:line="360" w:lineRule="auto"/>
        <w:ind w:firstLine="708"/>
        <w:jc w:val="both"/>
        <w:rPr>
          <w:rFonts w:ascii="Times New Roman" w:hAnsi="Times New Roman" w:cs="Times New Roman"/>
          <w:color w:val="000000" w:themeColor="text1"/>
          <w:sz w:val="24"/>
          <w:szCs w:val="24"/>
        </w:rPr>
      </w:pPr>
      <w:r w:rsidRPr="0054444E">
        <w:rPr>
          <w:rFonts w:ascii="Times New Roman" w:hAnsi="Times New Roman" w:cs="Times New Roman"/>
          <w:color w:val="000000" w:themeColor="text1"/>
          <w:sz w:val="24"/>
          <w:szCs w:val="24"/>
        </w:rPr>
        <w:t>Il reste entendu que ces efforts n’atteindront tout leur impact que dans la mesure où ils bénéficieront  de l’appui des partenaires de tous bords. Car le financement des politiques en la matière reste un problème majeur dont la solution dépasse la simple volonté politique et des initiatives individuelles ou isolées. Elle implique une conjugaison d’efforts et de ressources dans une perspective de prise en charge globale des problèmes des femmes dans la démarche mondiale en faveur du développement durable.</w:t>
      </w:r>
    </w:p>
    <w:p w14:paraId="3900FDA4" w14:textId="77777777" w:rsidR="00A7007E" w:rsidRPr="0054444E" w:rsidRDefault="00A7007E" w:rsidP="00226C4C">
      <w:pPr>
        <w:spacing w:after="0" w:line="360" w:lineRule="auto"/>
        <w:jc w:val="both"/>
        <w:rPr>
          <w:rFonts w:ascii="Times New Roman" w:hAnsi="Times New Roman" w:cs="Times New Roman"/>
          <w:color w:val="000000" w:themeColor="text1"/>
          <w:sz w:val="18"/>
          <w:szCs w:val="18"/>
        </w:rPr>
      </w:pPr>
    </w:p>
    <w:p w14:paraId="68158270" w14:textId="25C03FE9" w:rsidR="00E26E64" w:rsidRPr="0054444E" w:rsidRDefault="00E26E64" w:rsidP="000028FD">
      <w:pPr>
        <w:pStyle w:val="Paragraphedeliste"/>
        <w:numPr>
          <w:ilvl w:val="0"/>
          <w:numId w:val="49"/>
        </w:numPr>
        <w:spacing w:line="360" w:lineRule="auto"/>
        <w:jc w:val="both"/>
        <w:outlineLvl w:val="2"/>
        <w:rPr>
          <w:b/>
          <w:bCs/>
          <w:color w:val="000000" w:themeColor="text1"/>
        </w:rPr>
      </w:pPr>
      <w:bookmarkStart w:id="21" w:name="_Toc160577884"/>
      <w:r w:rsidRPr="0054444E">
        <w:rPr>
          <w:rFonts w:eastAsiaTheme="minorHAnsi"/>
          <w:b/>
          <w:bCs/>
          <w:color w:val="000000" w:themeColor="text1"/>
        </w:rPr>
        <w:t>VOLET HUMANITAIRE</w:t>
      </w:r>
      <w:bookmarkEnd w:id="21"/>
    </w:p>
    <w:p w14:paraId="52262BF6" w14:textId="77777777" w:rsidR="00E26E64" w:rsidRPr="0054444E" w:rsidRDefault="00E26E64" w:rsidP="00226C4C">
      <w:pPr>
        <w:spacing w:after="0" w:line="360" w:lineRule="auto"/>
        <w:jc w:val="both"/>
        <w:rPr>
          <w:rFonts w:ascii="Times New Roman" w:hAnsi="Times New Roman" w:cs="Times New Roman"/>
          <w:color w:val="000000" w:themeColor="text1"/>
          <w:sz w:val="16"/>
          <w:szCs w:val="16"/>
        </w:rPr>
      </w:pPr>
    </w:p>
    <w:p w14:paraId="760F4D20" w14:textId="77777777" w:rsidR="00A7007E" w:rsidRPr="0054444E" w:rsidRDefault="00A7007E" w:rsidP="00226C4C">
      <w:pPr>
        <w:spacing w:after="0" w:line="360" w:lineRule="auto"/>
        <w:ind w:firstLine="708"/>
        <w:jc w:val="both"/>
        <w:rPr>
          <w:rFonts w:ascii="Times New Roman" w:hAnsi="Times New Roman" w:cs="Times New Roman"/>
          <w:color w:val="000000" w:themeColor="text1"/>
          <w:sz w:val="24"/>
          <w:szCs w:val="24"/>
        </w:rPr>
      </w:pPr>
      <w:bookmarkStart w:id="22" w:name="_Hlk160403723"/>
      <w:r w:rsidRPr="0054444E">
        <w:rPr>
          <w:rFonts w:ascii="Times New Roman" w:hAnsi="Times New Roman" w:cs="Times New Roman"/>
          <w:color w:val="000000" w:themeColor="text1"/>
          <w:sz w:val="24"/>
          <w:szCs w:val="24"/>
        </w:rPr>
        <w:t xml:space="preserve">Sur un autre plan, les </w:t>
      </w:r>
      <w:r w:rsidR="00144C3B" w:rsidRPr="0054444E">
        <w:rPr>
          <w:rFonts w:ascii="Times New Roman" w:hAnsi="Times New Roman" w:cs="Times New Roman"/>
          <w:color w:val="000000" w:themeColor="text1"/>
          <w:sz w:val="24"/>
          <w:szCs w:val="24"/>
        </w:rPr>
        <w:t>différentes crises dont est victime le Cameroun</w:t>
      </w:r>
      <w:r w:rsidRPr="0054444E">
        <w:rPr>
          <w:rFonts w:ascii="Times New Roman" w:hAnsi="Times New Roman" w:cs="Times New Roman"/>
          <w:color w:val="000000" w:themeColor="text1"/>
          <w:sz w:val="24"/>
          <w:szCs w:val="24"/>
        </w:rPr>
        <w:t xml:space="preserve">  ont des conséquences néfastes sur la vie des femmes et des jeunes, qui sont, sous tous les cieux, les catégories sociales les plus vulnérables et les plus touchées par les conflits armés.</w:t>
      </w:r>
    </w:p>
    <w:bookmarkEnd w:id="22"/>
    <w:p w14:paraId="440EA894" w14:textId="77777777" w:rsidR="00A7007E" w:rsidRPr="0054444E" w:rsidRDefault="00A7007E" w:rsidP="00226C4C">
      <w:pPr>
        <w:spacing w:after="0" w:line="360" w:lineRule="auto"/>
        <w:jc w:val="both"/>
        <w:rPr>
          <w:rFonts w:ascii="Times New Roman" w:hAnsi="Times New Roman" w:cs="Times New Roman"/>
          <w:color w:val="000000" w:themeColor="text1"/>
          <w:sz w:val="24"/>
          <w:szCs w:val="24"/>
        </w:rPr>
      </w:pPr>
    </w:p>
    <w:p w14:paraId="01661B99" w14:textId="77777777" w:rsidR="00A7007E" w:rsidRPr="0054444E" w:rsidRDefault="00A7007E" w:rsidP="00226C4C">
      <w:pPr>
        <w:spacing w:after="0" w:line="360" w:lineRule="auto"/>
        <w:ind w:firstLine="708"/>
        <w:jc w:val="both"/>
        <w:rPr>
          <w:rFonts w:ascii="Times New Roman" w:hAnsi="Times New Roman" w:cs="Times New Roman"/>
          <w:color w:val="000000" w:themeColor="text1"/>
          <w:sz w:val="24"/>
          <w:szCs w:val="24"/>
        </w:rPr>
      </w:pPr>
      <w:r w:rsidRPr="0054444E">
        <w:rPr>
          <w:rFonts w:ascii="Times New Roman" w:hAnsi="Times New Roman" w:cs="Times New Roman"/>
          <w:color w:val="000000" w:themeColor="text1"/>
          <w:sz w:val="24"/>
          <w:szCs w:val="24"/>
        </w:rPr>
        <w:t xml:space="preserve">Ces conséquences concernent : </w:t>
      </w:r>
    </w:p>
    <w:p w14:paraId="453D6A4A" w14:textId="77777777" w:rsidR="00A7007E" w:rsidRPr="0054444E" w:rsidRDefault="00A7007E" w:rsidP="00226C4C">
      <w:pPr>
        <w:spacing w:after="0" w:line="360" w:lineRule="auto"/>
        <w:jc w:val="both"/>
        <w:rPr>
          <w:rFonts w:ascii="Times New Roman" w:hAnsi="Times New Roman" w:cs="Times New Roman"/>
          <w:color w:val="000000" w:themeColor="text1"/>
          <w:sz w:val="24"/>
          <w:szCs w:val="24"/>
        </w:rPr>
      </w:pPr>
    </w:p>
    <w:p w14:paraId="60236B14" w14:textId="77777777" w:rsidR="00A7007E" w:rsidRPr="0054444E" w:rsidRDefault="00A7007E" w:rsidP="00226C4C">
      <w:pPr>
        <w:pStyle w:val="Paragraphedeliste"/>
        <w:numPr>
          <w:ilvl w:val="0"/>
          <w:numId w:val="45"/>
        </w:numPr>
        <w:spacing w:line="360" w:lineRule="auto"/>
        <w:jc w:val="both"/>
        <w:rPr>
          <w:color w:val="000000" w:themeColor="text1"/>
        </w:rPr>
      </w:pPr>
      <w:r w:rsidRPr="0054444E">
        <w:rPr>
          <w:color w:val="000000" w:themeColor="text1"/>
        </w:rPr>
        <w:t>les violences sexuelles, facteur de vulnérabilité aux maladies sexuellement transmissibles et le VIH/SIDA ;</w:t>
      </w:r>
    </w:p>
    <w:p w14:paraId="49CFCD89" w14:textId="77777777" w:rsidR="00A7007E" w:rsidRPr="0054444E" w:rsidRDefault="00A7007E" w:rsidP="00226C4C">
      <w:pPr>
        <w:pStyle w:val="Paragraphedeliste"/>
        <w:numPr>
          <w:ilvl w:val="0"/>
          <w:numId w:val="45"/>
        </w:numPr>
        <w:spacing w:line="360" w:lineRule="auto"/>
        <w:jc w:val="both"/>
        <w:rPr>
          <w:color w:val="000000" w:themeColor="text1"/>
        </w:rPr>
      </w:pPr>
      <w:r w:rsidRPr="0054444E">
        <w:rPr>
          <w:color w:val="000000" w:themeColor="text1"/>
        </w:rPr>
        <w:t>le déplacement et/ou la dislocation des familles empêchant la scolarisation des enfants et la poursuite des activités économiques des femmes, ce qui affecte la qualité de vie des femmes et des enfants</w:t>
      </w:r>
      <w:r w:rsidR="0062784D" w:rsidRPr="0054444E">
        <w:rPr>
          <w:color w:val="000000" w:themeColor="text1"/>
        </w:rPr>
        <w:t xml:space="preserve"> (plus précisément des filles)</w:t>
      </w:r>
      <w:r w:rsidRPr="0054444E">
        <w:rPr>
          <w:color w:val="000000" w:themeColor="text1"/>
        </w:rPr>
        <w:t> ;</w:t>
      </w:r>
    </w:p>
    <w:p w14:paraId="440CD07E" w14:textId="77777777" w:rsidR="00A7007E" w:rsidRPr="0054444E" w:rsidRDefault="00A7007E" w:rsidP="00226C4C">
      <w:pPr>
        <w:pStyle w:val="Paragraphedeliste"/>
        <w:numPr>
          <w:ilvl w:val="0"/>
          <w:numId w:val="45"/>
        </w:numPr>
        <w:spacing w:line="360" w:lineRule="auto"/>
        <w:jc w:val="both"/>
        <w:rPr>
          <w:color w:val="000000" w:themeColor="text1"/>
        </w:rPr>
      </w:pPr>
      <w:r w:rsidRPr="0054444E">
        <w:rPr>
          <w:color w:val="000000" w:themeColor="text1"/>
        </w:rPr>
        <w:t>des traumatismes psychologiques dus aux enlèvements et aux actes barbares des terroristes ;</w:t>
      </w:r>
    </w:p>
    <w:p w14:paraId="3AA755CE" w14:textId="77777777" w:rsidR="00A7007E" w:rsidRPr="0054444E" w:rsidRDefault="00A7007E" w:rsidP="00226C4C">
      <w:pPr>
        <w:pStyle w:val="Paragraphedeliste"/>
        <w:numPr>
          <w:ilvl w:val="0"/>
          <w:numId w:val="45"/>
        </w:numPr>
        <w:spacing w:line="360" w:lineRule="auto"/>
        <w:jc w:val="both"/>
        <w:rPr>
          <w:color w:val="000000" w:themeColor="text1"/>
        </w:rPr>
      </w:pPr>
      <w:r w:rsidRPr="0054444E">
        <w:rPr>
          <w:color w:val="000000" w:themeColor="text1"/>
        </w:rPr>
        <w:t>l’inadaptation sociale des enfants, due au changement brutal de leur cadre de vie à la faveur des d</w:t>
      </w:r>
      <w:r w:rsidR="0062784D" w:rsidRPr="0054444E">
        <w:rPr>
          <w:color w:val="000000" w:themeColor="text1"/>
        </w:rPr>
        <w:t>éplacements forcés des familles ;</w:t>
      </w:r>
    </w:p>
    <w:p w14:paraId="4093861E" w14:textId="77777777" w:rsidR="0062784D" w:rsidRPr="0054444E" w:rsidRDefault="0062784D" w:rsidP="00226C4C">
      <w:pPr>
        <w:pStyle w:val="Paragraphedeliste"/>
        <w:numPr>
          <w:ilvl w:val="0"/>
          <w:numId w:val="45"/>
        </w:numPr>
        <w:spacing w:line="360" w:lineRule="auto"/>
        <w:jc w:val="both"/>
        <w:rPr>
          <w:color w:val="000000" w:themeColor="text1"/>
        </w:rPr>
      </w:pPr>
      <w:r w:rsidRPr="0054444E">
        <w:rPr>
          <w:color w:val="000000" w:themeColor="text1"/>
        </w:rPr>
        <w:t>l’intensification de la vulnérabilité des jeunes filles.</w:t>
      </w:r>
    </w:p>
    <w:p w14:paraId="768D1545" w14:textId="77777777" w:rsidR="00A7007E" w:rsidRPr="0054444E" w:rsidRDefault="00A7007E" w:rsidP="00226C4C">
      <w:pPr>
        <w:spacing w:after="0" w:line="360" w:lineRule="auto"/>
        <w:jc w:val="both"/>
        <w:rPr>
          <w:rFonts w:ascii="Times New Roman" w:hAnsi="Times New Roman" w:cs="Times New Roman"/>
          <w:color w:val="000000" w:themeColor="text1"/>
          <w:sz w:val="24"/>
          <w:szCs w:val="24"/>
        </w:rPr>
      </w:pPr>
    </w:p>
    <w:p w14:paraId="1D75F93F" w14:textId="77777777" w:rsidR="00A7007E" w:rsidRPr="0054444E" w:rsidRDefault="00A7007E" w:rsidP="00226C4C">
      <w:pPr>
        <w:spacing w:after="0" w:line="360" w:lineRule="auto"/>
        <w:ind w:firstLine="708"/>
        <w:jc w:val="both"/>
        <w:rPr>
          <w:rFonts w:ascii="Times New Roman" w:hAnsi="Times New Roman" w:cs="Times New Roman"/>
          <w:color w:val="000000" w:themeColor="text1"/>
          <w:sz w:val="24"/>
          <w:szCs w:val="24"/>
        </w:rPr>
      </w:pPr>
      <w:r w:rsidRPr="0054444E">
        <w:rPr>
          <w:rFonts w:ascii="Times New Roman" w:hAnsi="Times New Roman" w:cs="Times New Roman"/>
          <w:color w:val="000000" w:themeColor="text1"/>
          <w:sz w:val="24"/>
          <w:szCs w:val="24"/>
        </w:rPr>
        <w:t xml:space="preserve">Le Cameroun s’emploie et s’emploiera davantage à trouver une réponse globale à ce problème majeur. </w:t>
      </w:r>
    </w:p>
    <w:p w14:paraId="51E79F0E" w14:textId="77777777" w:rsidR="00144C3B" w:rsidRPr="0054444E" w:rsidRDefault="00144C3B" w:rsidP="00226C4C">
      <w:pPr>
        <w:spacing w:after="0" w:line="360" w:lineRule="auto"/>
        <w:ind w:firstLine="708"/>
        <w:jc w:val="both"/>
        <w:rPr>
          <w:rFonts w:ascii="Times New Roman" w:hAnsi="Times New Roman" w:cs="Times New Roman"/>
          <w:color w:val="000000" w:themeColor="text1"/>
          <w:sz w:val="24"/>
          <w:szCs w:val="24"/>
        </w:rPr>
      </w:pPr>
    </w:p>
    <w:p w14:paraId="1DD2B1D4" w14:textId="05FDA7BF" w:rsidR="00623EEC" w:rsidRPr="0054444E" w:rsidRDefault="00A7007E" w:rsidP="00226C4C">
      <w:pPr>
        <w:spacing w:after="0" w:line="360" w:lineRule="auto"/>
        <w:ind w:firstLine="708"/>
        <w:jc w:val="both"/>
        <w:rPr>
          <w:rFonts w:ascii="Times New Roman" w:hAnsi="Times New Roman" w:cs="Times New Roman"/>
          <w:color w:val="000000" w:themeColor="text1"/>
          <w:sz w:val="24"/>
          <w:szCs w:val="24"/>
        </w:rPr>
      </w:pPr>
      <w:r w:rsidRPr="0054444E">
        <w:rPr>
          <w:rFonts w:ascii="Times New Roman" w:hAnsi="Times New Roman" w:cs="Times New Roman"/>
          <w:color w:val="000000" w:themeColor="text1"/>
          <w:sz w:val="24"/>
          <w:szCs w:val="24"/>
        </w:rPr>
        <w:t>Ainsi, l’efficacité des actions en faveur de l’égalité des sexes et l’autonomisation économique passe par l’éradication de toutes les formes de menaces à la paix et à la sécurité. C’est pourquoi le Cameroun entend redoubler d’effort pour assurer la sécurité des populations, particulièrement les femmes</w:t>
      </w:r>
      <w:r w:rsidR="00984424" w:rsidRPr="0054444E">
        <w:rPr>
          <w:rFonts w:ascii="Times New Roman" w:hAnsi="Times New Roman" w:cs="Times New Roman"/>
          <w:color w:val="000000" w:themeColor="text1"/>
          <w:sz w:val="24"/>
          <w:szCs w:val="24"/>
        </w:rPr>
        <w:t xml:space="preserve"> </w:t>
      </w:r>
      <w:r w:rsidR="0062784D" w:rsidRPr="0054444E">
        <w:rPr>
          <w:rFonts w:ascii="Times New Roman" w:hAnsi="Times New Roman" w:cs="Times New Roman"/>
          <w:color w:val="000000" w:themeColor="text1"/>
          <w:sz w:val="24"/>
          <w:szCs w:val="24"/>
        </w:rPr>
        <w:t>et jeunes filles</w:t>
      </w:r>
      <w:r w:rsidRPr="0054444E">
        <w:rPr>
          <w:rFonts w:ascii="Times New Roman" w:hAnsi="Times New Roman" w:cs="Times New Roman"/>
          <w:color w:val="000000" w:themeColor="text1"/>
          <w:sz w:val="24"/>
          <w:szCs w:val="24"/>
        </w:rPr>
        <w:t xml:space="preserve">, tout en s’employant à définir un cadre opérationnel de mise en œuvre de la Résolution 1325 des Nations Unies, relative à la protection des femmes </w:t>
      </w:r>
      <w:r w:rsidR="00EE742E" w:rsidRPr="0054444E">
        <w:rPr>
          <w:rFonts w:ascii="Times New Roman" w:hAnsi="Times New Roman" w:cs="Times New Roman"/>
          <w:color w:val="000000" w:themeColor="text1"/>
          <w:sz w:val="24"/>
          <w:szCs w:val="24"/>
        </w:rPr>
        <w:t xml:space="preserve">et la Résolution 2250 des Nations Unies, relative à la protection des jeunes et jeunes filles </w:t>
      </w:r>
      <w:r w:rsidRPr="0054444E">
        <w:rPr>
          <w:rFonts w:ascii="Times New Roman" w:hAnsi="Times New Roman" w:cs="Times New Roman"/>
          <w:color w:val="000000" w:themeColor="text1"/>
          <w:sz w:val="24"/>
          <w:szCs w:val="24"/>
        </w:rPr>
        <w:t>en période des crises. Car il n’y a pas d’égalité de genre à bâtir, pas de développement sans une lutte acharnée et inclusive contre les ennemis de la paix, regroupés au sein de</w:t>
      </w:r>
      <w:r w:rsidR="00B35572" w:rsidRPr="0054444E">
        <w:rPr>
          <w:rFonts w:ascii="Times New Roman" w:hAnsi="Times New Roman" w:cs="Times New Roman"/>
          <w:color w:val="000000" w:themeColor="text1"/>
          <w:sz w:val="24"/>
          <w:szCs w:val="24"/>
        </w:rPr>
        <w:t xml:space="preserve"> bandes armées sans foi ni loi.</w:t>
      </w:r>
    </w:p>
    <w:p w14:paraId="36FCDEAB" w14:textId="77777777" w:rsidR="00623EEC" w:rsidRPr="0054444E" w:rsidRDefault="00623EEC" w:rsidP="00226C4C">
      <w:pPr>
        <w:pStyle w:val="Paragraphedeliste"/>
        <w:spacing w:after="200" w:line="360" w:lineRule="auto"/>
        <w:ind w:left="1211"/>
        <w:jc w:val="both"/>
        <w:rPr>
          <w:b/>
          <w:color w:val="000000" w:themeColor="text1"/>
        </w:rPr>
      </w:pPr>
      <w:r w:rsidRPr="0054444E">
        <w:rPr>
          <w:b/>
          <w:color w:val="000000" w:themeColor="text1"/>
        </w:rPr>
        <w:t xml:space="preserve"> Constat</w:t>
      </w:r>
    </w:p>
    <w:p w14:paraId="1DF718FF" w14:textId="77777777" w:rsidR="00623EEC" w:rsidRPr="0054444E" w:rsidRDefault="00623EEC" w:rsidP="00226C4C">
      <w:pPr>
        <w:spacing w:after="200" w:line="360" w:lineRule="auto"/>
        <w:ind w:firstLine="708"/>
        <w:jc w:val="both"/>
        <w:rPr>
          <w:rFonts w:ascii="Times New Roman" w:hAnsi="Times New Roman" w:cs="Times New Roman"/>
          <w:bCs/>
          <w:color w:val="000000" w:themeColor="text1"/>
          <w:sz w:val="24"/>
          <w:szCs w:val="24"/>
        </w:rPr>
      </w:pPr>
      <w:r w:rsidRPr="0054444E">
        <w:rPr>
          <w:rFonts w:ascii="Times New Roman" w:hAnsi="Times New Roman" w:cs="Times New Roman"/>
          <w:color w:val="000000" w:themeColor="text1"/>
          <w:sz w:val="24"/>
          <w:szCs w:val="24"/>
          <w:lang w:val="fr-CM"/>
        </w:rPr>
        <w:t xml:space="preserve">Il est urgent aujourd'hui de réagir au changement climatique concernant toutes les catastrophes naturelles dans le monde, en particulier dans les pays sous-développés, </w:t>
      </w:r>
      <w:r w:rsidRPr="0054444E">
        <w:rPr>
          <w:rFonts w:ascii="Times New Roman" w:hAnsi="Times New Roman" w:cs="Times New Roman"/>
          <w:color w:val="000000" w:themeColor="text1"/>
          <w:sz w:val="24"/>
          <w:szCs w:val="24"/>
        </w:rPr>
        <w:t xml:space="preserve">car les impacts du dérèglement climatique sont l'un des principaux défis du développement inclusif et durable au Cameroun. </w:t>
      </w:r>
      <w:r w:rsidRPr="0054444E">
        <w:rPr>
          <w:rFonts w:ascii="Times New Roman" w:hAnsi="Times New Roman" w:cs="Times New Roman"/>
          <w:bCs/>
          <w:color w:val="000000" w:themeColor="text1"/>
          <w:sz w:val="24"/>
          <w:szCs w:val="24"/>
        </w:rPr>
        <w:t xml:space="preserve">Par exemple, selon une étude de 2018 sur l'évolution de la température et des précipitations dans la région de l'Extrême-Nord réalisée par l'Observatoire national du changement climatique du Cameroun, le changement climatique provoque concrètement une réduction du volume annuel des pluies, une altération des périodes de pluie et une augmentation des températures moyennes affectant les femmes et les enfants prioritairement dans leur environnement immédiat. L'engagement dans les actions nationales d'adaptation et d'atténuation au changement climatique est une caractéristique indispensable pour notre réflexion au regard du constat que nous faisons en rapport aux gaps et inégalités qui se creusent davantage entre les hommes et les femmes et entre les filles et les femmes elles-mêmes principales victimes des changements climatiques exacerbés par les crises sociales, sécuritaires et politiques.    </w:t>
      </w:r>
    </w:p>
    <w:p w14:paraId="2B869E11" w14:textId="35422AFF" w:rsidR="00623EEC" w:rsidRPr="0054444E" w:rsidRDefault="00623EEC" w:rsidP="00226C4C">
      <w:pPr>
        <w:spacing w:line="360" w:lineRule="auto"/>
        <w:ind w:firstLine="708"/>
        <w:jc w:val="both"/>
        <w:rPr>
          <w:rFonts w:ascii="Times New Roman" w:hAnsi="Times New Roman" w:cs="Times New Roman"/>
          <w:color w:val="000000" w:themeColor="text1"/>
          <w:sz w:val="24"/>
          <w:szCs w:val="24"/>
          <w:lang w:val="fr-CM"/>
        </w:rPr>
      </w:pPr>
      <w:r w:rsidRPr="0054444E">
        <w:rPr>
          <w:rFonts w:ascii="Times New Roman" w:hAnsi="Times New Roman" w:cs="Times New Roman"/>
          <w:color w:val="000000" w:themeColor="text1"/>
          <w:sz w:val="24"/>
          <w:szCs w:val="24"/>
          <w:lang w:val="fr-CM"/>
        </w:rPr>
        <w:t xml:space="preserve"> L'Union africaine a récemment publié la Stratégie et le Plan d'action sur le changement climatique et le développement résilient (2022-2032) pour l'Afrique, qui est un document de planification stratégique sur 10 ans pour faire face aux impacts du changement climatique qui entravent l'intégration et le développement de l'Afrique. Cette stratégie définit les principales priorités, interventions et actions nécessaires pour renforcer les capacités de résilience en vue de l'adaptation, de la réduction de la vulnérabilité des communautés et de la gestion des risques liés au changement climatique et aux événements extrêmes induits par le climat. La stratégie reconnaît que les femmes et les jeunes sont confrontés à des défis dans la réponse aux impacts climatiques, mais elle reconnaît également et cherche à soutenir le rôle essentiel qu'ils jouent en tant qu'agents de changement conduisant les réponses climatiques aux niveaux local, national, sous-régional et continental. Pour promouvoir une approche inclusive du climat, cette stratégie cherche à renforcer le développement collectif, la participation, la mise en œuvre et le suivi. Si nous mettons l’accent sur cette stratégie qui prône l’inclusion, c’est parce que la crise à l’Extrême-Nord (Boko</w:t>
      </w:r>
      <w:r w:rsidR="00C42263" w:rsidRPr="0054444E">
        <w:rPr>
          <w:rFonts w:ascii="Times New Roman" w:hAnsi="Times New Roman" w:cs="Times New Roman"/>
          <w:color w:val="000000" w:themeColor="text1"/>
          <w:sz w:val="24"/>
          <w:szCs w:val="24"/>
          <w:lang w:val="fr-CM"/>
        </w:rPr>
        <w:t xml:space="preserve"> </w:t>
      </w:r>
      <w:r w:rsidRPr="0054444E">
        <w:rPr>
          <w:rFonts w:ascii="Times New Roman" w:hAnsi="Times New Roman" w:cs="Times New Roman"/>
          <w:color w:val="000000" w:themeColor="text1"/>
          <w:sz w:val="24"/>
          <w:szCs w:val="24"/>
          <w:lang w:val="fr-CM"/>
        </w:rPr>
        <w:t>Haram) a davantage fragilisé les femmes et les filles créant ainsi une rupture entre les catégories particulièrement vulnérables des femmes et des filles comparées au reste des femmes et filles hors zones de conflits ou comme population dite hôte. Ainsi, les guerres fratricides, le phénomène Boko</w:t>
      </w:r>
      <w:r w:rsidR="00C42263" w:rsidRPr="0054444E">
        <w:rPr>
          <w:rFonts w:ascii="Times New Roman" w:hAnsi="Times New Roman" w:cs="Times New Roman"/>
          <w:color w:val="000000" w:themeColor="text1"/>
          <w:sz w:val="24"/>
          <w:szCs w:val="24"/>
          <w:lang w:val="fr-CM"/>
        </w:rPr>
        <w:t xml:space="preserve"> </w:t>
      </w:r>
      <w:r w:rsidRPr="0054444E">
        <w:rPr>
          <w:rFonts w:ascii="Times New Roman" w:hAnsi="Times New Roman" w:cs="Times New Roman"/>
          <w:color w:val="000000" w:themeColor="text1"/>
          <w:sz w:val="24"/>
          <w:szCs w:val="24"/>
          <w:lang w:val="fr-CM"/>
        </w:rPr>
        <w:t>Haram, la crise centrafricaine, la crise sanitaire, les pénuries alimentaires, les conflits intercommunautaires, les violences faites aux femmes et aux filles, les crises environnementales (baisse de la pluviométrie, sécheresses et inondations), les prises d'otages (kidnapping), le boom des déplacés internes et des réfugiés, rapatriés et ex-associes à Boko</w:t>
      </w:r>
      <w:r w:rsidR="00C42263" w:rsidRPr="0054444E">
        <w:rPr>
          <w:rFonts w:ascii="Times New Roman" w:hAnsi="Times New Roman" w:cs="Times New Roman"/>
          <w:color w:val="000000" w:themeColor="text1"/>
          <w:sz w:val="24"/>
          <w:szCs w:val="24"/>
          <w:lang w:val="fr-CM"/>
        </w:rPr>
        <w:t xml:space="preserve"> </w:t>
      </w:r>
      <w:r w:rsidRPr="0054444E">
        <w:rPr>
          <w:rFonts w:ascii="Times New Roman" w:hAnsi="Times New Roman" w:cs="Times New Roman"/>
          <w:color w:val="000000" w:themeColor="text1"/>
          <w:sz w:val="24"/>
          <w:szCs w:val="24"/>
          <w:lang w:val="fr-CM"/>
        </w:rPr>
        <w:t>Haram ou au séparatistes, le problème d'accès au foncier et à l'eau potable etc. sont autant de problèmes qui ont augmenté et aggravé la situation des femmes, filles et autres groupes vulnérables comme les personnes vivant avec handicap.</w:t>
      </w:r>
    </w:p>
    <w:p w14:paraId="666ACB30" w14:textId="77777777" w:rsidR="00623EEC" w:rsidRPr="0054444E" w:rsidRDefault="00623EEC" w:rsidP="00226C4C">
      <w:pPr>
        <w:spacing w:line="360" w:lineRule="auto"/>
        <w:ind w:firstLine="720"/>
        <w:jc w:val="both"/>
        <w:rPr>
          <w:rFonts w:ascii="Times New Roman" w:hAnsi="Times New Roman" w:cs="Times New Roman"/>
          <w:color w:val="000000" w:themeColor="text1"/>
          <w:sz w:val="24"/>
          <w:szCs w:val="24"/>
          <w:lang w:val="fr-CM"/>
        </w:rPr>
      </w:pPr>
      <w:r w:rsidRPr="0054444E">
        <w:rPr>
          <w:rFonts w:ascii="Times New Roman" w:hAnsi="Times New Roman" w:cs="Times New Roman"/>
          <w:color w:val="000000" w:themeColor="text1"/>
          <w:sz w:val="24"/>
          <w:szCs w:val="24"/>
          <w:lang w:val="fr-CM"/>
        </w:rPr>
        <w:t xml:space="preserve">Les femmes et les filles de ces zones de crises font partie des groupes les plus vulnérables en raison de l'inégalité des relations de pouvoir, des normes sociales et culturelles, de leur présence inégale dans le secteur informel et de leurs droits de propriété limités en concurrence avec d’autres femmes et les jeunes. En outre, en raison du manque d'accès et de qualité des services de base, la protection de l’enfance, les femmes et les filles ont une éducation limitée, sont confrontées à des risques élevés en matière de santé sexuelle et reproductive et ont peu d'opportunités économiques. Ce qui les empêche de réaliser pleinement leur potentiel et s’occuper de leur famille dans ce contexte. Par exemple, peu de femmes déplacées à cause des conflits, de l’insécurité, des inondations, des sécheresses, des éboulements de terrains ont accès à la terre pour cultiver et continuer leur rôle de mamelle nourricière assurant la sécurité alimentaire. Leurs difficultés à s’intégrer parce que considérées comme une pression supplémentaire sur les ressources foncières, hydriques et ligneuses par les communautés d’accueil les empêchent aussi de s’impliquer dans les affaires de la communauté et par la même occasion, d’influencer les politiques et la gestion des communautés. Ce qui creuse davantage le gap entre les femmes et les filles urbaines, les femmes et filles rurales, les femmes et filles des populations hôtes, les femmes et filles déplacées, les femmes et filles refugiées, les femmes et filles rapatriées et les femmes et filles vivant avec handicaps. Conséquences, ces femmes plus vulnérables sont également exposées à des risques accrus de prostitution, de viols, de violences sexuelles et sexistes en raison </w:t>
      </w:r>
      <w:r w:rsidR="00760ECF" w:rsidRPr="0054444E">
        <w:rPr>
          <w:rFonts w:ascii="Times New Roman" w:hAnsi="Times New Roman" w:cs="Times New Roman"/>
          <w:color w:val="000000" w:themeColor="text1"/>
          <w:sz w:val="24"/>
          <w:szCs w:val="24"/>
          <w:lang w:val="fr-CM"/>
        </w:rPr>
        <w:t>des normes sociales déstructurées</w:t>
      </w:r>
      <w:r w:rsidRPr="0054444E">
        <w:rPr>
          <w:rFonts w:ascii="Times New Roman" w:hAnsi="Times New Roman" w:cs="Times New Roman"/>
          <w:color w:val="000000" w:themeColor="text1"/>
          <w:sz w:val="24"/>
          <w:szCs w:val="24"/>
          <w:lang w:val="fr-CM"/>
        </w:rPr>
        <w:t xml:space="preserve"> en faveur de « tous les moyens possibles pour la survie sont bons ». En fait, ces femmes et filles victimes des conflits et du climat subissent une double peine : viol en terrain de guerre, prostitution en zone d’asile. </w:t>
      </w:r>
    </w:p>
    <w:p w14:paraId="26432338" w14:textId="6F0797D5" w:rsidR="00623EEC" w:rsidRPr="0054444E" w:rsidRDefault="00623EEC" w:rsidP="00226C4C">
      <w:pPr>
        <w:spacing w:line="360" w:lineRule="auto"/>
        <w:ind w:firstLine="708"/>
        <w:jc w:val="both"/>
        <w:rPr>
          <w:rFonts w:ascii="Times New Roman" w:hAnsi="Times New Roman" w:cs="Times New Roman"/>
          <w:color w:val="000000" w:themeColor="text1"/>
          <w:sz w:val="24"/>
          <w:szCs w:val="24"/>
          <w:lang w:val="fr-CM"/>
        </w:rPr>
      </w:pPr>
      <w:r w:rsidRPr="0054444E">
        <w:rPr>
          <w:rFonts w:ascii="Times New Roman" w:hAnsi="Times New Roman" w:cs="Times New Roman"/>
          <w:color w:val="000000" w:themeColor="text1"/>
          <w:sz w:val="24"/>
          <w:szCs w:val="24"/>
          <w:lang w:val="fr-CM"/>
        </w:rPr>
        <w:t xml:space="preserve">Des filles ont été retirées de l'école à la suite des sécheresses et des inondations multiples parce qu’elles font huit à dix heures de temps pour chercher de l’eau et du bois de chauffe à des kilomètres dû aux effets du changement climatique. Elles sont dans la plupart des cas considérées comme de la ressource pour assurer la résilience des ménages et des familles. Par conséquent, les mariages arrangés entre les membres de familles relativement aisées et les familles des victimes des extrêmes climatiques et de l’insécurité sont monnaies courantes. Il existe également des barrières normatives formelles et informelles qui limitent l'égalité des sexes et l'équité dans l'accès et la gestion des ressources intégrées en eau. Ces barrières normatives formelles se trouvent le plus souvent dans des instruments juridiques, des plans d'action, des programmes et des stratégies qui ne tiennent pas compte du genre et des genres, qui y sont sensibles ou qui l'intègrent relativement bien. Les barrières normatives informelles sont modelées sur le système patriarcal et relayées par la socialisation discriminatoire des jeunes garçons et filles qui grandissent avec un complexe de supériorité chez les premiers et un complexe d'infériorité chez les secondes, accentuant davantage les croyances limitantes (plafond de verre) chez les filles et les femmes particulières. </w:t>
      </w:r>
    </w:p>
    <w:p w14:paraId="709895A4" w14:textId="77777777" w:rsidR="00B35572" w:rsidRPr="0054444E" w:rsidRDefault="002C763B" w:rsidP="00226C4C">
      <w:pPr>
        <w:pStyle w:val="Paragraphedeliste"/>
        <w:spacing w:after="200" w:line="360" w:lineRule="auto"/>
        <w:ind w:left="1211"/>
        <w:jc w:val="both"/>
        <w:rPr>
          <w:b/>
          <w:color w:val="000000" w:themeColor="text1"/>
        </w:rPr>
      </w:pPr>
      <w:r w:rsidRPr="0054444E">
        <w:rPr>
          <w:b/>
          <w:color w:val="000000" w:themeColor="text1"/>
        </w:rPr>
        <w:t xml:space="preserve">Défis A Relever </w:t>
      </w:r>
    </w:p>
    <w:p w14:paraId="4F3138E7" w14:textId="28B19BFB" w:rsidR="00623EEC" w:rsidRPr="0054444E" w:rsidRDefault="00623EEC" w:rsidP="00226C4C">
      <w:pPr>
        <w:spacing w:after="200" w:line="360" w:lineRule="auto"/>
        <w:ind w:firstLine="708"/>
        <w:jc w:val="both"/>
        <w:rPr>
          <w:rFonts w:ascii="Times New Roman" w:hAnsi="Times New Roman" w:cs="Times New Roman"/>
          <w:b/>
          <w:color w:val="000000" w:themeColor="text1"/>
        </w:rPr>
      </w:pPr>
      <w:r w:rsidRPr="0054444E">
        <w:rPr>
          <w:rFonts w:ascii="Times New Roman" w:hAnsi="Times New Roman" w:cs="Times New Roman"/>
          <w:bCs/>
          <w:color w:val="000000" w:themeColor="text1"/>
        </w:rPr>
        <w:t>La lutte contre Boko</w:t>
      </w:r>
      <w:r w:rsidR="00773D52" w:rsidRPr="0054444E">
        <w:rPr>
          <w:rFonts w:ascii="Times New Roman" w:hAnsi="Times New Roman" w:cs="Times New Roman"/>
          <w:bCs/>
          <w:color w:val="000000" w:themeColor="text1"/>
        </w:rPr>
        <w:t xml:space="preserve"> </w:t>
      </w:r>
      <w:r w:rsidRPr="0054444E">
        <w:rPr>
          <w:rFonts w:ascii="Times New Roman" w:hAnsi="Times New Roman" w:cs="Times New Roman"/>
          <w:bCs/>
          <w:color w:val="000000" w:themeColor="text1"/>
        </w:rPr>
        <w:t xml:space="preserve">Haram a stigmatisé les Kanouri, les Boudoumas et les Peuls alimentant les tensions et les conflits au sud du lac Tchad. Cette stigmatisation est lisible dans les interactions quotidiennes entre les femmes au niveau des rares points d’eaux où ces dernières catégories sont souvent refusées d’accès à l’eau potable ou elles puisent en dernière position même étant arrivées en première position sur les lieux. </w:t>
      </w:r>
      <w:r w:rsidRPr="0054444E">
        <w:rPr>
          <w:rFonts w:ascii="Times New Roman" w:hAnsi="Times New Roman" w:cs="Times New Roman"/>
          <w:bCs/>
          <w:color w:val="000000" w:themeColor="text1"/>
          <w:lang w:val="fr-CM"/>
        </w:rPr>
        <w:t xml:space="preserve">Le changement climatique et ses effets néfastes deviennent une fois de plus une cause aggravante de la pauvreté chez les femmes et </w:t>
      </w:r>
      <w:r w:rsidR="00760ECF" w:rsidRPr="0054444E">
        <w:rPr>
          <w:rFonts w:ascii="Times New Roman" w:hAnsi="Times New Roman" w:cs="Times New Roman"/>
          <w:bCs/>
          <w:color w:val="000000" w:themeColor="text1"/>
          <w:lang w:val="fr-CM"/>
        </w:rPr>
        <w:t>les filles exacerbées</w:t>
      </w:r>
      <w:r w:rsidRPr="0054444E">
        <w:rPr>
          <w:rFonts w:ascii="Times New Roman" w:hAnsi="Times New Roman" w:cs="Times New Roman"/>
          <w:bCs/>
          <w:color w:val="000000" w:themeColor="text1"/>
          <w:lang w:val="fr-CM"/>
        </w:rPr>
        <w:t xml:space="preserve"> par le déplacement massif des populations cherchant asile dans des communautés déjà exténuées par la compétition et la pression sur les ressources naturelles. La Pauvreté et autres formes de vulnérabilité ont un impact disproportionné sur les femmes et les filles au Cameroun et cela se manifeste de plusieurs manières : </w:t>
      </w:r>
    </w:p>
    <w:p w14:paraId="2E60E4BD" w14:textId="77777777" w:rsidR="00623EEC" w:rsidRPr="0054444E" w:rsidRDefault="00623EEC" w:rsidP="00226C4C">
      <w:pPr>
        <w:pStyle w:val="Paragraphedeliste"/>
        <w:numPr>
          <w:ilvl w:val="0"/>
          <w:numId w:val="44"/>
        </w:numPr>
        <w:spacing w:after="200" w:line="360" w:lineRule="auto"/>
        <w:jc w:val="both"/>
        <w:rPr>
          <w:b/>
          <w:color w:val="000000" w:themeColor="text1"/>
          <w:lang w:val="fr-CM"/>
        </w:rPr>
      </w:pPr>
      <w:r w:rsidRPr="0054444E">
        <w:rPr>
          <w:b/>
          <w:color w:val="000000" w:themeColor="text1"/>
          <w:lang w:val="fr-CM"/>
        </w:rPr>
        <w:t xml:space="preserve">Au niveau sécuritaire : </w:t>
      </w:r>
      <w:r w:rsidRPr="0054444E">
        <w:rPr>
          <w:bCs/>
          <w:color w:val="000000" w:themeColor="text1"/>
        </w:rPr>
        <w:t xml:space="preserve">La violence des conflits et de la répression par les forces de défense et de sécurité, ainsi que les mesures prises dans le cadre des états d’urgence ont bouleversé l’équilibre de la région, remettant en cause les complémentarités territoriales et les équilibres socio-démographiques et économiques en cours, et favorisant de vastes mouvements de population et l’émergence de nouveaux types de conflictualités entre les hommes et les femmes, entre les populations hôtes et les populations déplacées. Ces conflits et tensions sporadiques entre les communautés de déplacés/refugiés et les populations d’accueil ont cours dans l’Extrême-Nord Cameroun régulièrement. Le niveau de violence atteint a instauré un climat de suspicion et de peur qui a favorisé le renouveau de certains clivages religieux et ethniques comme le cas des conflits intercommunautaires très violents entre les </w:t>
      </w:r>
      <w:proofErr w:type="spellStart"/>
      <w:r w:rsidRPr="0054444E">
        <w:rPr>
          <w:bCs/>
          <w:color w:val="000000" w:themeColor="text1"/>
        </w:rPr>
        <w:t>Mousgoums</w:t>
      </w:r>
      <w:proofErr w:type="spellEnd"/>
      <w:r w:rsidRPr="0054444E">
        <w:rPr>
          <w:bCs/>
          <w:color w:val="000000" w:themeColor="text1"/>
        </w:rPr>
        <w:t xml:space="preserve"> et les Arabes Shoas de différentes corporations autour du control des ressources. Les femmes, les filles et les enfants sont les plus touchées et une bonne partie ont trouvé refuge au Tchad voisin.  </w:t>
      </w:r>
    </w:p>
    <w:p w14:paraId="5633F2F0" w14:textId="77777777" w:rsidR="00623EEC" w:rsidRPr="0054444E" w:rsidRDefault="00623EEC" w:rsidP="00226C4C">
      <w:pPr>
        <w:pStyle w:val="Paragraphedeliste"/>
        <w:spacing w:after="200" w:line="360" w:lineRule="auto"/>
        <w:ind w:left="1211"/>
        <w:jc w:val="both"/>
        <w:rPr>
          <w:bCs/>
          <w:color w:val="000000" w:themeColor="text1"/>
        </w:rPr>
      </w:pPr>
    </w:p>
    <w:p w14:paraId="21FBB795" w14:textId="77777777" w:rsidR="00623EEC" w:rsidRPr="0054444E" w:rsidRDefault="00623EEC" w:rsidP="00226C4C">
      <w:pPr>
        <w:pStyle w:val="Paragraphedeliste"/>
        <w:numPr>
          <w:ilvl w:val="0"/>
          <w:numId w:val="44"/>
        </w:numPr>
        <w:spacing w:after="160" w:line="360" w:lineRule="auto"/>
        <w:jc w:val="both"/>
        <w:rPr>
          <w:bCs/>
          <w:color w:val="000000" w:themeColor="text1"/>
        </w:rPr>
      </w:pPr>
      <w:r w:rsidRPr="0054444E">
        <w:rPr>
          <w:b/>
          <w:color w:val="000000" w:themeColor="text1"/>
        </w:rPr>
        <w:t>Au niveau éducatif</w:t>
      </w:r>
      <w:r w:rsidRPr="0054444E">
        <w:rPr>
          <w:bCs/>
          <w:color w:val="000000" w:themeColor="text1"/>
        </w:rPr>
        <w:t xml:space="preserve"> : Les familles </w:t>
      </w:r>
      <w:r w:rsidR="004E7055" w:rsidRPr="0054444E">
        <w:rPr>
          <w:bCs/>
          <w:color w:val="000000" w:themeColor="text1"/>
        </w:rPr>
        <w:t>vivantes</w:t>
      </w:r>
      <w:r w:rsidRPr="0054444E">
        <w:rPr>
          <w:bCs/>
          <w:color w:val="000000" w:themeColor="text1"/>
        </w:rPr>
        <w:t xml:space="preserve"> dans la précarité ont souvent du mal à financer l’éducation de leurs enfants, ce qui conduit à la priorisation des garçons pour l’accès à l’éducation. Selon le communiqué de presse d’OCHA, publié le 23 octobre 2019, les garçons ont un accès privilégié à l’éducation, leur taux de scolarisation brut est de 125% au primaire (110% pour les filles) et 65% sont inscrits au secondaire pour 53% chez les filles. Aussi, cette sous scolarisation est favorisé par l’éducation domestique ou les femmes consacrent en moyenne 8,2 heures de plus par semaine que les hommes aux travaux domestiques non-rémunérés, aux travaux champêtres et à la recherche de l’eau et du bois de chauffes dans un environnement qui se dégradent chaque jour un peu plus </w:t>
      </w:r>
    </w:p>
    <w:p w14:paraId="50BE932A" w14:textId="77777777" w:rsidR="00623EEC" w:rsidRPr="0054444E" w:rsidRDefault="00623EEC" w:rsidP="00226C4C">
      <w:pPr>
        <w:pStyle w:val="Paragraphedeliste"/>
        <w:spacing w:line="360" w:lineRule="auto"/>
        <w:jc w:val="both"/>
        <w:rPr>
          <w:bCs/>
          <w:color w:val="000000" w:themeColor="text1"/>
        </w:rPr>
      </w:pPr>
    </w:p>
    <w:p w14:paraId="3A208966" w14:textId="77777777" w:rsidR="00623EEC" w:rsidRPr="0054444E" w:rsidRDefault="00623EEC" w:rsidP="00226C4C">
      <w:pPr>
        <w:pStyle w:val="Paragraphedeliste"/>
        <w:numPr>
          <w:ilvl w:val="0"/>
          <w:numId w:val="44"/>
        </w:numPr>
        <w:spacing w:line="360" w:lineRule="auto"/>
        <w:jc w:val="both"/>
        <w:rPr>
          <w:bCs/>
          <w:color w:val="000000" w:themeColor="text1"/>
          <w:lang w:val="fr-CM"/>
        </w:rPr>
      </w:pPr>
      <w:r w:rsidRPr="0054444E">
        <w:rPr>
          <w:b/>
          <w:color w:val="000000" w:themeColor="text1"/>
        </w:rPr>
        <w:t>Au niveau sanitaire :</w:t>
      </w:r>
      <w:r w:rsidRPr="0054444E">
        <w:rPr>
          <w:bCs/>
          <w:color w:val="000000" w:themeColor="text1"/>
        </w:rPr>
        <w:t xml:space="preserve"> les femmes et les filles vivant dans la précarité sont confrontées à des risques accrus pour leur santé en raison tout d’abord, des changements climatiques, plus précisément dans la partie septentrionale du pays ou on remarque plus l’influence des changements climatiques sur les populations et l’environnement. Les femmes sont les plus exposées et sont physiquement désavantagées avec les multiples grossesses et avortements sans suivi réel avec les risques de morbidité élevés en zone rurale où les femmes meurent encore en donnant la vie. Aussi, un accès limité aux services de santé de qualité affecte leur vie. </w:t>
      </w:r>
      <w:r w:rsidRPr="0054444E">
        <w:rPr>
          <w:bCs/>
          <w:color w:val="000000" w:themeColor="text1"/>
          <w:lang w:val="fr-CM"/>
        </w:rPr>
        <w:t>Différentes données démontrent que l’accès aux droits et santé sexuels et reproductifs (DSSR) prévient, améliore la santé et le bien-être des femmes et filles, favorise l’égalité de genre, accroît le revenu des ménages mais aussi offre des avantages multigénérationnels en améliorant aussi la santé et le bien-être des enfants.</w:t>
      </w:r>
    </w:p>
    <w:p w14:paraId="0D43F16A" w14:textId="77777777" w:rsidR="004E7055" w:rsidRPr="0054444E" w:rsidRDefault="004E7055" w:rsidP="00226C4C">
      <w:pPr>
        <w:spacing w:line="360" w:lineRule="auto"/>
        <w:jc w:val="both"/>
        <w:rPr>
          <w:rFonts w:ascii="Times New Roman" w:hAnsi="Times New Roman" w:cs="Times New Roman"/>
          <w:bCs/>
          <w:color w:val="000000" w:themeColor="text1"/>
          <w:sz w:val="2"/>
          <w:lang w:val="fr-CM"/>
        </w:rPr>
      </w:pPr>
    </w:p>
    <w:p w14:paraId="02911D71" w14:textId="77777777" w:rsidR="00623EEC" w:rsidRPr="0054444E" w:rsidRDefault="00623EEC" w:rsidP="00226C4C">
      <w:pPr>
        <w:pStyle w:val="Paragraphedeliste"/>
        <w:numPr>
          <w:ilvl w:val="0"/>
          <w:numId w:val="44"/>
        </w:numPr>
        <w:spacing w:after="200" w:line="360" w:lineRule="auto"/>
        <w:jc w:val="both"/>
        <w:rPr>
          <w:color w:val="000000" w:themeColor="text1"/>
        </w:rPr>
      </w:pPr>
      <w:r w:rsidRPr="0054444E">
        <w:rPr>
          <w:b/>
          <w:color w:val="000000" w:themeColor="text1"/>
        </w:rPr>
        <w:t>Au niveau économique :</w:t>
      </w:r>
      <w:r w:rsidRPr="0054444E">
        <w:rPr>
          <w:bCs/>
          <w:color w:val="000000" w:themeColor="text1"/>
        </w:rPr>
        <w:t xml:space="preserve"> Les crises limitent les femmes dans leurs rôles de productrices et peinent, par l’accès de plus limité au foncier, à assurer la sécurité alimentaire de leur communauté. </w:t>
      </w:r>
      <w:r w:rsidRPr="0054444E">
        <w:rPr>
          <w:color w:val="000000" w:themeColor="text1"/>
        </w:rPr>
        <w:t xml:space="preserve">La rigidité des droits coutumiers et la question d’héritage en milieu rural défavorisent les femmes et ne peuvent compter sur le mariage et leurs enfants pour la pérennisation de son droit d’usufruitière. </w:t>
      </w:r>
      <w:r w:rsidRPr="0054444E">
        <w:rPr>
          <w:bCs/>
          <w:color w:val="000000" w:themeColor="text1"/>
        </w:rPr>
        <w:t xml:space="preserve">Les femmes issues des milieux défavorisés sont plus susceptibles de se retrouver dans des emplois informels, mal rémunérés et précaires. Alors que 39% de la population vit sous le seuil de la pauvreté, ce taux s’élève à 51.5% pour les femmes. 79.2% d’entre elles sont en situation de sous-emploi. Seulement 3% des femmes sont propriétaires d’une maison sans titre foncier et 1.6% sont propriétaires d’un titre foncier à leur nom. </w:t>
      </w:r>
    </w:p>
    <w:p w14:paraId="142338CB" w14:textId="77777777" w:rsidR="00623EEC" w:rsidRPr="0054444E" w:rsidRDefault="00623EEC" w:rsidP="00226C4C">
      <w:pPr>
        <w:spacing w:after="0" w:line="360" w:lineRule="auto"/>
        <w:jc w:val="both"/>
        <w:rPr>
          <w:rFonts w:ascii="Times New Roman" w:hAnsi="Times New Roman" w:cs="Times New Roman"/>
          <w:bCs/>
          <w:color w:val="000000" w:themeColor="text1"/>
          <w:sz w:val="6"/>
          <w:szCs w:val="24"/>
          <w:lang w:val="fr-CM"/>
        </w:rPr>
      </w:pPr>
    </w:p>
    <w:p w14:paraId="264674D4" w14:textId="4B528743" w:rsidR="00623EEC" w:rsidRPr="0054444E" w:rsidRDefault="00623EEC" w:rsidP="00226C4C">
      <w:pPr>
        <w:pStyle w:val="Paragraphedeliste"/>
        <w:numPr>
          <w:ilvl w:val="0"/>
          <w:numId w:val="44"/>
        </w:numPr>
        <w:spacing w:after="160" w:line="360" w:lineRule="auto"/>
        <w:jc w:val="both"/>
        <w:rPr>
          <w:bCs/>
          <w:color w:val="000000" w:themeColor="text1"/>
        </w:rPr>
      </w:pPr>
      <w:r w:rsidRPr="0054444E">
        <w:rPr>
          <w:b/>
          <w:color w:val="000000" w:themeColor="text1"/>
        </w:rPr>
        <w:t>Au niveau social</w:t>
      </w:r>
      <w:r w:rsidRPr="0054444E">
        <w:rPr>
          <w:bCs/>
          <w:color w:val="000000" w:themeColor="text1"/>
        </w:rPr>
        <w:t xml:space="preserve"> : Les femmes et les filles vivant dans la précarité sont plus vulnérables à l’exploitation, à la violence domestique, au mariage précoce et à d’autres formes d’abus. 43.2% des femmes en union sont confrontées aux violences conjugales. Ce sont 39.8% et 14.5% d’entre elles qui sont respectivement confrontées aux violences émotionnelles et sexuelles. En tout, 56.4% des femmes en Union ont été confrontées à au moins une de ces formes de violence. Nous avons aussi d’autres défis sociaux comme : </w:t>
      </w:r>
      <w:r w:rsidRPr="0054444E">
        <w:rPr>
          <w:color w:val="000000" w:themeColor="text1"/>
        </w:rPr>
        <w:t>Mariage d’enfants (mariage précoce), La traite des femmes et des filles, Mariage forcé/arrangé, L’exclusion matrimoniale pour les catégories qui ont du mal à s’intégrer (refugiés, déplacés, ex-associes, handicapés …), Les répudiations souvent fantaisistes</w:t>
      </w:r>
      <w:r w:rsidR="00B35572" w:rsidRPr="0054444E">
        <w:rPr>
          <w:color w:val="000000" w:themeColor="text1"/>
        </w:rPr>
        <w:t xml:space="preserve"> sur fond de chantage affectif.</w:t>
      </w:r>
    </w:p>
    <w:p w14:paraId="67940DA8" w14:textId="03C41C60" w:rsidR="00623EEC" w:rsidRPr="0054444E" w:rsidRDefault="00623EEC" w:rsidP="00226C4C">
      <w:pPr>
        <w:spacing w:line="360" w:lineRule="auto"/>
        <w:ind w:firstLine="708"/>
        <w:jc w:val="both"/>
        <w:rPr>
          <w:rFonts w:ascii="Times New Roman" w:hAnsi="Times New Roman" w:cs="Times New Roman"/>
          <w:bCs/>
          <w:color w:val="000000" w:themeColor="text1"/>
          <w:sz w:val="24"/>
          <w:szCs w:val="24"/>
          <w:lang w:val="fr-CM"/>
        </w:rPr>
      </w:pPr>
      <w:r w:rsidRPr="0054444E">
        <w:rPr>
          <w:rFonts w:ascii="Times New Roman" w:hAnsi="Times New Roman" w:cs="Times New Roman"/>
          <w:bCs/>
          <w:color w:val="000000" w:themeColor="text1"/>
          <w:sz w:val="24"/>
          <w:szCs w:val="24"/>
          <w:lang w:val="fr-CM"/>
        </w:rPr>
        <w:t xml:space="preserve">Ainsi présentés, ces différents éléments constituent une partie du grand ensemble des difficultés que rencontres les femmes et les filles issues des familles défavorisées au Cameroun et en particulier dans les zones en crise. Il convient donc de les prendre en compte sérieusement et urgemment afin de solutionner ces problèmes car il en va de l’avenir de la femme et de la fille camerounaise et surtout des femmes et filles victimes des guerres. </w:t>
      </w:r>
      <w:r w:rsidRPr="0054444E">
        <w:rPr>
          <w:rFonts w:ascii="Times New Roman" w:hAnsi="Times New Roman" w:cs="Times New Roman"/>
          <w:bCs/>
          <w:color w:val="000000" w:themeColor="text1"/>
          <w:sz w:val="24"/>
          <w:szCs w:val="24"/>
        </w:rPr>
        <w:t>En même temps, nous avons également accordé une attention particulière à l’équilibre parmi les hommes, les femmes et les jeunes à travers une efficace intégration des volets genre et jeunesse, visant à réduire les inégalités</w:t>
      </w:r>
      <w:r w:rsidRPr="0054444E">
        <w:rPr>
          <w:rFonts w:ascii="Times New Roman" w:hAnsi="Times New Roman" w:cs="Times New Roman"/>
          <w:bCs/>
          <w:color w:val="000000" w:themeColor="text1"/>
          <w:sz w:val="24"/>
          <w:szCs w:val="24"/>
          <w:lang w:val="fr-CM"/>
        </w:rPr>
        <w:t xml:space="preserve">. </w:t>
      </w:r>
      <w:r w:rsidRPr="0054444E">
        <w:rPr>
          <w:rFonts w:ascii="Times New Roman" w:hAnsi="Times New Roman" w:cs="Times New Roman"/>
          <w:bCs/>
          <w:color w:val="000000" w:themeColor="text1"/>
          <w:sz w:val="24"/>
          <w:szCs w:val="24"/>
        </w:rPr>
        <w:t>Pour ce faire, quelques recommandations sont à noter :</w:t>
      </w:r>
    </w:p>
    <w:p w14:paraId="20307B28" w14:textId="77777777" w:rsidR="0053103D" w:rsidRPr="0054444E" w:rsidRDefault="00623EEC" w:rsidP="00226C4C">
      <w:pPr>
        <w:pStyle w:val="Paragraphedeliste"/>
        <w:numPr>
          <w:ilvl w:val="0"/>
          <w:numId w:val="46"/>
        </w:numPr>
        <w:spacing w:after="200" w:line="360" w:lineRule="auto"/>
        <w:jc w:val="both"/>
        <w:rPr>
          <w:b/>
          <w:color w:val="000000" w:themeColor="text1"/>
        </w:rPr>
      </w:pPr>
      <w:r w:rsidRPr="0054444E">
        <w:rPr>
          <w:b/>
          <w:color w:val="000000" w:themeColor="text1"/>
        </w:rPr>
        <w:t>Sécuriser le développement en prenant en compte toute les composantes sociales et militaire :</w:t>
      </w:r>
    </w:p>
    <w:p w14:paraId="73FE1A0C" w14:textId="7EF17C34" w:rsidR="00623EEC" w:rsidRPr="0054444E" w:rsidRDefault="00623EEC" w:rsidP="00226C4C">
      <w:pPr>
        <w:spacing w:after="200" w:line="360" w:lineRule="auto"/>
        <w:ind w:firstLine="708"/>
        <w:jc w:val="both"/>
        <w:rPr>
          <w:rFonts w:ascii="Times New Roman" w:hAnsi="Times New Roman" w:cs="Times New Roman"/>
          <w:b/>
          <w:color w:val="000000" w:themeColor="text1"/>
          <w:sz w:val="24"/>
          <w:szCs w:val="24"/>
        </w:rPr>
      </w:pPr>
      <w:r w:rsidRPr="0054444E">
        <w:rPr>
          <w:rFonts w:ascii="Times New Roman" w:hAnsi="Times New Roman" w:cs="Times New Roman"/>
          <w:bCs/>
          <w:color w:val="000000" w:themeColor="text1"/>
          <w:sz w:val="24"/>
          <w:szCs w:val="24"/>
        </w:rPr>
        <w:t xml:space="preserve">Il s’agit de promouvoir une approche qui concilie l’armée et les populations civiles dans une synergie d’action, et aussi que les militaires intègrent aussi les actions civiles. On parlera de paradigme </w:t>
      </w:r>
      <w:proofErr w:type="spellStart"/>
      <w:r w:rsidRPr="0054444E">
        <w:rPr>
          <w:rFonts w:ascii="Times New Roman" w:hAnsi="Times New Roman" w:cs="Times New Roman"/>
          <w:bCs/>
          <w:color w:val="000000" w:themeColor="text1"/>
          <w:sz w:val="24"/>
          <w:szCs w:val="24"/>
        </w:rPr>
        <w:t>civilo</w:t>
      </w:r>
      <w:proofErr w:type="spellEnd"/>
      <w:r w:rsidRPr="0054444E">
        <w:rPr>
          <w:rFonts w:ascii="Times New Roman" w:hAnsi="Times New Roman" w:cs="Times New Roman"/>
          <w:bCs/>
          <w:color w:val="000000" w:themeColor="text1"/>
          <w:sz w:val="24"/>
          <w:szCs w:val="24"/>
        </w:rPr>
        <w:t xml:space="preserve">-militaire pour renforcer les capacités des communautés prises dans l’étau des bandes armées qui déstabilisent les circuits de productions et d’échanges et opèrent dans les frontières. Les femmes sont à 80% la clé du développement économique par leur rôle dans la production agricole et la sécurité alimentaire et, la plupart des champs dans les zones de crises sont sous contrôle des bandits et autres criminels ce qui crée une diminution drastique des zones cultivables. Conséquence, on observe une insécurité alimentaire ces dernières années couplée d’augmentation de taux de chômage chez les jeunes. L’insécurité climatique et criminelle </w:t>
      </w:r>
      <w:r w:rsidR="00760ECF" w:rsidRPr="0054444E">
        <w:rPr>
          <w:rFonts w:ascii="Times New Roman" w:hAnsi="Times New Roman" w:cs="Times New Roman"/>
          <w:bCs/>
          <w:color w:val="000000" w:themeColor="text1"/>
          <w:sz w:val="24"/>
          <w:szCs w:val="24"/>
        </w:rPr>
        <w:t>exaspère</w:t>
      </w:r>
      <w:r w:rsidRPr="0054444E">
        <w:rPr>
          <w:rFonts w:ascii="Times New Roman" w:hAnsi="Times New Roman" w:cs="Times New Roman"/>
          <w:bCs/>
          <w:color w:val="000000" w:themeColor="text1"/>
          <w:sz w:val="24"/>
          <w:szCs w:val="24"/>
        </w:rPr>
        <w:t xml:space="preserve"> donc les communautés, et surtout les femmes et les jeunes qui sont les plus limités dans leurs initiatives qu’il faudrait donc un alliage   entre l’armée et les communautés. </w:t>
      </w:r>
    </w:p>
    <w:p w14:paraId="763A3425" w14:textId="77777777" w:rsidR="00623EEC" w:rsidRPr="0054444E" w:rsidRDefault="00623EEC" w:rsidP="00226C4C">
      <w:pPr>
        <w:pStyle w:val="Paragraphedeliste"/>
        <w:spacing w:after="200" w:line="360" w:lineRule="auto"/>
        <w:jc w:val="both"/>
        <w:rPr>
          <w:bCs/>
          <w:color w:val="000000" w:themeColor="text1"/>
          <w:sz w:val="4"/>
          <w:szCs w:val="4"/>
        </w:rPr>
      </w:pPr>
    </w:p>
    <w:p w14:paraId="31EF5DF6" w14:textId="77777777" w:rsidR="00623EEC" w:rsidRPr="0054444E" w:rsidRDefault="00623EEC" w:rsidP="00226C4C">
      <w:pPr>
        <w:pStyle w:val="Paragraphedeliste"/>
        <w:numPr>
          <w:ilvl w:val="0"/>
          <w:numId w:val="46"/>
        </w:numPr>
        <w:spacing w:line="360" w:lineRule="auto"/>
        <w:jc w:val="both"/>
        <w:rPr>
          <w:b/>
          <w:color w:val="000000" w:themeColor="text1"/>
        </w:rPr>
      </w:pPr>
      <w:r w:rsidRPr="0054444E">
        <w:rPr>
          <w:b/>
          <w:color w:val="000000" w:themeColor="text1"/>
        </w:rPr>
        <w:t xml:space="preserve"> La mise en place d’un programme d’éducation financière : </w:t>
      </w:r>
    </w:p>
    <w:p w14:paraId="46F47D35" w14:textId="77777777" w:rsidR="00623EEC" w:rsidRPr="0054444E" w:rsidRDefault="00623EEC" w:rsidP="00226C4C">
      <w:pPr>
        <w:spacing w:line="360" w:lineRule="auto"/>
        <w:ind w:firstLine="708"/>
        <w:jc w:val="both"/>
        <w:rPr>
          <w:rFonts w:ascii="Times New Roman" w:hAnsi="Times New Roman" w:cs="Times New Roman"/>
          <w:bCs/>
          <w:color w:val="000000" w:themeColor="text1"/>
          <w:sz w:val="24"/>
          <w:szCs w:val="24"/>
          <w:lang w:val="fr-CM"/>
        </w:rPr>
      </w:pPr>
      <w:r w:rsidRPr="0054444E">
        <w:rPr>
          <w:rFonts w:ascii="Times New Roman" w:hAnsi="Times New Roman" w:cs="Times New Roman"/>
          <w:bCs/>
          <w:color w:val="000000" w:themeColor="text1"/>
          <w:sz w:val="24"/>
          <w:szCs w:val="24"/>
          <w:lang w:val="fr-CM"/>
        </w:rPr>
        <w:t xml:space="preserve">Il s’agit ici de renforcer les compétences financières des femmes et des filles afin qu’elles puissent gérer efficacement leurs ressources économiques et investir dans des opportunités économiques durables telles que l’agriculture durable, les projets de reboisement des cultures endogènes, la fabrication des foyers améliorés et le développement des jardins de cases ou la mise sur pied des jardins potagers près des cases. </w:t>
      </w:r>
    </w:p>
    <w:p w14:paraId="2C74481A" w14:textId="26121300" w:rsidR="00623EEC" w:rsidRPr="0054444E" w:rsidRDefault="00623EEC" w:rsidP="00226C4C">
      <w:pPr>
        <w:spacing w:line="360" w:lineRule="auto"/>
        <w:ind w:firstLine="708"/>
        <w:jc w:val="both"/>
        <w:rPr>
          <w:rFonts w:ascii="Times New Roman" w:hAnsi="Times New Roman" w:cs="Times New Roman"/>
          <w:bCs/>
          <w:color w:val="000000" w:themeColor="text1"/>
          <w:sz w:val="24"/>
          <w:szCs w:val="24"/>
        </w:rPr>
      </w:pPr>
      <w:r w:rsidRPr="0054444E">
        <w:rPr>
          <w:rFonts w:ascii="Times New Roman" w:hAnsi="Times New Roman" w:cs="Times New Roman"/>
          <w:bCs/>
          <w:color w:val="000000" w:themeColor="text1"/>
          <w:sz w:val="24"/>
          <w:szCs w:val="24"/>
          <w:lang w:val="fr-CM"/>
        </w:rPr>
        <w:t xml:space="preserve">La mise en place d’une agriculture durable axée sur la production des cultures endogènes comme le Mil, le sorgho, les arachides, les sésames, les produits forestiers non ligneux (baobab, Neem, le moringa, le Nigel…), qui sont très sollicités aujourd’hui dans le marché et à un grand volume, permettra aux femmes et aux filles de contribuer à la politique d’import-substitution que veut implémenter le Cameroun pour faciliter la consommation et l’intégration de la production locale dans le PIB de façon réelle. </w:t>
      </w:r>
      <w:r w:rsidRPr="0054444E">
        <w:rPr>
          <w:rFonts w:ascii="Times New Roman" w:hAnsi="Times New Roman" w:cs="Times New Roman"/>
          <w:bCs/>
          <w:color w:val="000000" w:themeColor="text1"/>
          <w:sz w:val="24"/>
          <w:szCs w:val="24"/>
        </w:rPr>
        <w:t>La consolidation des coopératives de</w:t>
      </w:r>
      <w:r w:rsidR="0053103D" w:rsidRPr="0054444E">
        <w:rPr>
          <w:rFonts w:ascii="Times New Roman" w:hAnsi="Times New Roman" w:cs="Times New Roman"/>
          <w:bCs/>
          <w:color w:val="000000" w:themeColor="text1"/>
          <w:sz w:val="24"/>
          <w:szCs w:val="24"/>
        </w:rPr>
        <w:t>s</w:t>
      </w:r>
      <w:r w:rsidRPr="0054444E">
        <w:rPr>
          <w:rFonts w:ascii="Times New Roman" w:hAnsi="Times New Roman" w:cs="Times New Roman"/>
          <w:bCs/>
          <w:color w:val="000000" w:themeColor="text1"/>
          <w:sz w:val="24"/>
          <w:szCs w:val="24"/>
        </w:rPr>
        <w:t xml:space="preserve"> femmes peut également leur accorder plus d'autonomie économique et de pouvoir financier. </w:t>
      </w:r>
    </w:p>
    <w:p w14:paraId="03FECBDD" w14:textId="77777777" w:rsidR="00623EEC" w:rsidRPr="0054444E" w:rsidRDefault="00623EEC" w:rsidP="00226C4C">
      <w:pPr>
        <w:spacing w:line="360" w:lineRule="auto"/>
        <w:ind w:firstLine="708"/>
        <w:jc w:val="both"/>
        <w:rPr>
          <w:rFonts w:ascii="Times New Roman" w:hAnsi="Times New Roman" w:cs="Times New Roman"/>
          <w:bCs/>
          <w:color w:val="000000" w:themeColor="text1"/>
          <w:sz w:val="24"/>
          <w:szCs w:val="24"/>
        </w:rPr>
      </w:pPr>
      <w:r w:rsidRPr="0054444E">
        <w:rPr>
          <w:rFonts w:ascii="Times New Roman" w:hAnsi="Times New Roman" w:cs="Times New Roman"/>
          <w:bCs/>
          <w:color w:val="000000" w:themeColor="text1"/>
          <w:sz w:val="24"/>
          <w:szCs w:val="24"/>
        </w:rPr>
        <w:t>Développer des formations inclusives et participatives aux Activités Génératrices de Revenus liées à la capitalisation des ressources intégrées en eau selon les besoins des femmes, des jeunes et autres catégories vulnérables pour leur autonomisation et l’accès équitable aux ressources et moyens de production qu’offrent les opportunités des synergies entre projets et acteurs de développement.</w:t>
      </w:r>
    </w:p>
    <w:p w14:paraId="60DF9C86" w14:textId="77777777" w:rsidR="00623EEC" w:rsidRPr="0054444E" w:rsidRDefault="00623EEC" w:rsidP="00226C4C">
      <w:pPr>
        <w:spacing w:after="0" w:line="360" w:lineRule="auto"/>
        <w:ind w:left="708"/>
        <w:jc w:val="both"/>
        <w:rPr>
          <w:rFonts w:ascii="Times New Roman" w:hAnsi="Times New Roman" w:cs="Times New Roman"/>
          <w:bCs/>
          <w:color w:val="000000" w:themeColor="text1"/>
          <w:sz w:val="8"/>
          <w:szCs w:val="8"/>
          <w:lang w:val="fr-CM"/>
        </w:rPr>
      </w:pPr>
    </w:p>
    <w:p w14:paraId="7D84A634" w14:textId="77777777" w:rsidR="00623EEC" w:rsidRPr="0054444E" w:rsidRDefault="00623EEC" w:rsidP="00226C4C">
      <w:pPr>
        <w:pStyle w:val="Paragraphedeliste"/>
        <w:numPr>
          <w:ilvl w:val="0"/>
          <w:numId w:val="46"/>
        </w:numPr>
        <w:spacing w:line="360" w:lineRule="auto"/>
        <w:jc w:val="both"/>
        <w:rPr>
          <w:bCs/>
          <w:color w:val="000000" w:themeColor="text1"/>
          <w:lang w:val="fr-CM"/>
        </w:rPr>
      </w:pPr>
      <w:r w:rsidRPr="0054444E">
        <w:rPr>
          <w:b/>
          <w:color w:val="000000" w:themeColor="text1"/>
          <w:lang w:val="fr-CM"/>
        </w:rPr>
        <w:t xml:space="preserve">La mise en place des programmes et d’ateliers de formation à l’entreprenariat féminin : </w:t>
      </w:r>
    </w:p>
    <w:p w14:paraId="2287D200" w14:textId="77777777" w:rsidR="004B5CAC" w:rsidRPr="0054444E" w:rsidRDefault="004B5CAC" w:rsidP="00226C4C">
      <w:pPr>
        <w:pStyle w:val="Paragraphedeliste"/>
        <w:spacing w:line="360" w:lineRule="auto"/>
        <w:jc w:val="both"/>
        <w:rPr>
          <w:bCs/>
          <w:color w:val="000000" w:themeColor="text1"/>
          <w:sz w:val="8"/>
          <w:szCs w:val="8"/>
          <w:lang w:val="fr-CM"/>
        </w:rPr>
      </w:pPr>
    </w:p>
    <w:p w14:paraId="64E91DD0" w14:textId="77777777" w:rsidR="00623EEC" w:rsidRPr="0054444E" w:rsidRDefault="00623EEC" w:rsidP="00226C4C">
      <w:pPr>
        <w:spacing w:line="360" w:lineRule="auto"/>
        <w:ind w:firstLine="708"/>
        <w:jc w:val="both"/>
        <w:rPr>
          <w:rFonts w:ascii="Times New Roman" w:hAnsi="Times New Roman" w:cs="Times New Roman"/>
          <w:bCs/>
          <w:color w:val="000000" w:themeColor="text1"/>
          <w:sz w:val="24"/>
          <w:szCs w:val="24"/>
          <w:lang w:val="fr-CM"/>
        </w:rPr>
      </w:pPr>
      <w:r w:rsidRPr="0054444E">
        <w:rPr>
          <w:rFonts w:ascii="Times New Roman" w:hAnsi="Times New Roman" w:cs="Times New Roman"/>
          <w:bCs/>
          <w:color w:val="000000" w:themeColor="text1"/>
          <w:sz w:val="24"/>
          <w:szCs w:val="24"/>
          <w:lang w:val="fr-CM"/>
        </w:rPr>
        <w:t xml:space="preserve">Il s’agit ici de renforcer les capacités des femmes par l’organisation des ateliers de formations itinérants inclusifs par les femmes autres acteurs de développement  en direction des femmes et des filles des couches vulnérables pour une autonomisation par les AGR et la mécanisation de leurs principales activités de transformation des produits alimentaires et cosmétiques tels que la composition des laits de toilettes et gels de douche à base des produits naturels tels que l’avocat, la mangue, le cacao, le neem, le beurre de karité…la promotion, l’encadrement et la formation des femmes entrepreneures </w:t>
      </w:r>
      <w:r w:rsidRPr="0054444E">
        <w:rPr>
          <w:rFonts w:ascii="Times New Roman" w:hAnsi="Times New Roman" w:cs="Times New Roman"/>
          <w:bCs/>
          <w:color w:val="000000" w:themeColor="text1"/>
          <w:sz w:val="24"/>
          <w:szCs w:val="24"/>
        </w:rPr>
        <w:t xml:space="preserve">pourrait aider à la consolidation du rôle des femmes en tant qu'acteurs économiques du changement qui apportent le développement à la communauté par l'amélioration des résultats des différentes chaînes de valeur agricoles. La modernisation du processus de production avec l’accès aux machines modernes pourrait abréger leur souffrance et leur faire gagner du temps pour prendre soin d’elles et améliorer la qualité de leur santé. </w:t>
      </w:r>
      <w:r w:rsidRPr="0054444E">
        <w:rPr>
          <w:rFonts w:ascii="Times New Roman" w:hAnsi="Times New Roman" w:cs="Times New Roman"/>
          <w:bCs/>
          <w:color w:val="000000" w:themeColor="text1"/>
          <w:sz w:val="24"/>
          <w:szCs w:val="24"/>
          <w:lang w:val="fr-CM"/>
        </w:rPr>
        <w:t xml:space="preserve">Les femmes auront donc une place de choix dans le processus de développement durable, qui lui englobe tous les aspects du changement climatique. </w:t>
      </w:r>
    </w:p>
    <w:p w14:paraId="5E299764" w14:textId="77777777" w:rsidR="00623EEC" w:rsidRPr="0054444E" w:rsidRDefault="00623EEC" w:rsidP="00226C4C">
      <w:pPr>
        <w:spacing w:after="0" w:line="360" w:lineRule="auto"/>
        <w:ind w:firstLine="360"/>
        <w:jc w:val="both"/>
        <w:rPr>
          <w:rFonts w:ascii="Times New Roman" w:hAnsi="Times New Roman" w:cs="Times New Roman"/>
          <w:bCs/>
          <w:color w:val="000000" w:themeColor="text1"/>
          <w:sz w:val="2"/>
          <w:szCs w:val="2"/>
          <w:lang w:val="fr-CM"/>
        </w:rPr>
      </w:pPr>
    </w:p>
    <w:p w14:paraId="7CA1C791" w14:textId="77777777" w:rsidR="00623EEC" w:rsidRPr="0054444E" w:rsidRDefault="00623EEC" w:rsidP="00226C4C">
      <w:pPr>
        <w:pStyle w:val="Paragraphedeliste"/>
        <w:numPr>
          <w:ilvl w:val="0"/>
          <w:numId w:val="46"/>
        </w:numPr>
        <w:spacing w:line="360" w:lineRule="auto"/>
        <w:jc w:val="both"/>
        <w:rPr>
          <w:b/>
          <w:bCs/>
          <w:iCs/>
          <w:color w:val="000000" w:themeColor="text1"/>
        </w:rPr>
      </w:pPr>
      <w:r w:rsidRPr="0054444E">
        <w:rPr>
          <w:b/>
          <w:bCs/>
          <w:iCs/>
          <w:color w:val="000000" w:themeColor="text1"/>
        </w:rPr>
        <w:t>Organisation collective des actrices et acteurs pour une résilience au dérèglement climatique :</w:t>
      </w:r>
    </w:p>
    <w:p w14:paraId="6572099F" w14:textId="61D85686" w:rsidR="00623EEC" w:rsidRPr="0054444E" w:rsidRDefault="004E7055" w:rsidP="00226C4C">
      <w:pPr>
        <w:spacing w:line="360" w:lineRule="auto"/>
        <w:ind w:firstLine="708"/>
        <w:jc w:val="both"/>
        <w:rPr>
          <w:rFonts w:ascii="Times New Roman" w:hAnsi="Times New Roman" w:cs="Times New Roman"/>
          <w:bCs/>
          <w:color w:val="000000" w:themeColor="text1"/>
          <w:sz w:val="24"/>
          <w:szCs w:val="24"/>
        </w:rPr>
      </w:pPr>
      <w:r w:rsidRPr="0054444E">
        <w:rPr>
          <w:rFonts w:ascii="Times New Roman" w:hAnsi="Times New Roman" w:cs="Times New Roman"/>
          <w:color w:val="000000" w:themeColor="text1"/>
          <w:sz w:val="24"/>
          <w:szCs w:val="24"/>
        </w:rPr>
        <w:t>La</w:t>
      </w:r>
      <w:r w:rsidR="00941AB3" w:rsidRPr="0054444E">
        <w:rPr>
          <w:rFonts w:ascii="Times New Roman" w:hAnsi="Times New Roman" w:cs="Times New Roman"/>
          <w:color w:val="000000" w:themeColor="text1"/>
          <w:sz w:val="24"/>
          <w:szCs w:val="24"/>
        </w:rPr>
        <w:t xml:space="preserve"> </w:t>
      </w:r>
      <w:r w:rsidR="00623EEC" w:rsidRPr="0054444E">
        <w:rPr>
          <w:rFonts w:ascii="Times New Roman" w:hAnsi="Times New Roman" w:cs="Times New Roman"/>
          <w:color w:val="000000" w:themeColor="text1"/>
          <w:sz w:val="24"/>
          <w:szCs w:val="24"/>
        </w:rPr>
        <w:t xml:space="preserve">composante genre et son intégration dans les programmes de développement entrepreneuriaux et la création des petites et moyennes entreprises en milieu rural passe par une organisation collective structurée qui prenne en compte toutes les femmes et les jeunes des différentes communautés (populations hôte, ex-associés, déplacés, rapatriés, les personnes vivant avec handicaps…). Pour plus de facilités, il faut un repérage des potentialités environnementales et des différentes corporations Agrosylvopastorales, les défis et impacts climatiques et un accompagnement des sectoriels. La promotion de la structuration des associations féminines en coopératives d’activités multifonctionnelles répondant aux besoins des femmes et des filles autour d’une gestion intégrée des ressources lesquelles coopératives serviront de base et d’espace pour les formations et les sensibilisations qu’offrent les différents projets. </w:t>
      </w:r>
      <w:r w:rsidR="00623EEC" w:rsidRPr="0054444E">
        <w:rPr>
          <w:rFonts w:ascii="Times New Roman" w:hAnsi="Times New Roman" w:cs="Times New Roman"/>
          <w:bCs/>
          <w:color w:val="000000" w:themeColor="text1"/>
          <w:sz w:val="24"/>
          <w:szCs w:val="24"/>
        </w:rPr>
        <w:t>Promouvoir la culture de la synergie entre les associations afin d’orienter leurs actions vers des objectifs concertés et commun pour viabiliser les espaces et rentabiliser l’exploitation des ressources naturelles parait donc envisageable.</w:t>
      </w:r>
    </w:p>
    <w:p w14:paraId="62E81404" w14:textId="77777777" w:rsidR="00623EEC" w:rsidRPr="0054444E" w:rsidRDefault="00623EEC" w:rsidP="00226C4C">
      <w:pPr>
        <w:pStyle w:val="Paragraphedeliste"/>
        <w:numPr>
          <w:ilvl w:val="0"/>
          <w:numId w:val="46"/>
        </w:numPr>
        <w:spacing w:after="160" w:line="360" w:lineRule="auto"/>
        <w:jc w:val="both"/>
        <w:rPr>
          <w:b/>
          <w:color w:val="000000" w:themeColor="text1"/>
        </w:rPr>
      </w:pPr>
      <w:r w:rsidRPr="0054444E">
        <w:rPr>
          <w:b/>
          <w:color w:val="000000" w:themeColor="text1"/>
        </w:rPr>
        <w:t>Accès amélioré à l’éducation formelle, informelle et juridique :</w:t>
      </w:r>
    </w:p>
    <w:p w14:paraId="7C54D5EF" w14:textId="77777777" w:rsidR="00623EEC" w:rsidRPr="0054444E" w:rsidRDefault="00623EEC" w:rsidP="00226C4C">
      <w:pPr>
        <w:spacing w:line="360" w:lineRule="auto"/>
        <w:ind w:firstLine="360"/>
        <w:jc w:val="both"/>
        <w:rPr>
          <w:rFonts w:ascii="Times New Roman" w:hAnsi="Times New Roman" w:cs="Times New Roman"/>
          <w:bCs/>
          <w:color w:val="000000" w:themeColor="text1"/>
          <w:sz w:val="24"/>
          <w:szCs w:val="24"/>
          <w:lang w:val="fr-CM"/>
        </w:rPr>
      </w:pPr>
      <w:r w:rsidRPr="0054444E">
        <w:rPr>
          <w:rFonts w:ascii="Times New Roman" w:hAnsi="Times New Roman" w:cs="Times New Roman"/>
          <w:bCs/>
          <w:color w:val="000000" w:themeColor="text1"/>
          <w:sz w:val="24"/>
          <w:szCs w:val="24"/>
          <w:lang w:val="fr-CM"/>
        </w:rPr>
        <w:t>La mise en place d’un système éducatif accueillant qui prendra en compte les capacités productives et économiques des populations défavorisées est un grand moyen de faire valoir le savoir des femmes en préparant celles-ci à la vie réelle active. Ainsi, la baisse des coûts de scolarité et donc des pensions scolaires dans les établissements sera un grand pas vers cet accomplissement.</w:t>
      </w:r>
    </w:p>
    <w:p w14:paraId="5DA03506" w14:textId="27CFB3CC" w:rsidR="00623EEC" w:rsidRPr="0054444E" w:rsidRDefault="00623EEC" w:rsidP="00226C4C">
      <w:pPr>
        <w:spacing w:line="360" w:lineRule="auto"/>
        <w:ind w:firstLine="708"/>
        <w:jc w:val="both"/>
        <w:rPr>
          <w:rFonts w:ascii="Times New Roman" w:hAnsi="Times New Roman" w:cs="Times New Roman"/>
          <w:bCs/>
          <w:color w:val="000000" w:themeColor="text1"/>
          <w:sz w:val="24"/>
          <w:szCs w:val="24"/>
          <w:lang w:val="fr-CM"/>
        </w:rPr>
      </w:pPr>
      <w:r w:rsidRPr="0054444E">
        <w:rPr>
          <w:rFonts w:ascii="Times New Roman" w:hAnsi="Times New Roman" w:cs="Times New Roman"/>
          <w:bCs/>
          <w:color w:val="000000" w:themeColor="text1"/>
          <w:sz w:val="24"/>
          <w:szCs w:val="24"/>
          <w:lang w:val="fr-CM"/>
        </w:rPr>
        <w:t xml:space="preserve">Aussi, la mise en place des formations par les Ministères, les Organisations de la Société Civile en partenariat avec les agents de l’Etat, sur des connaissances techniques et pratiques pouvant servir et aider les femmes et les filles dans leur alphabétisation pour une implication efficace et planifiée dans les questions développement de leurs communautés. Les campagnes de </w:t>
      </w:r>
      <w:r w:rsidRPr="0054444E">
        <w:rPr>
          <w:rFonts w:ascii="Times New Roman" w:hAnsi="Times New Roman" w:cs="Times New Roman"/>
          <w:bCs/>
          <w:color w:val="000000" w:themeColor="text1"/>
          <w:sz w:val="24"/>
          <w:szCs w:val="24"/>
        </w:rPr>
        <w:t xml:space="preserve">sensibilisation et des ateliers pour l’éducation aux droits des femmes et filles. Des femmes peinent à obtenir des terres et à les conserver ; de nombreuses filles n’ont pas d’actes de naissance dans les zones de crises sécuritaires et climatiques. C’est pourquoi il faut </w:t>
      </w:r>
      <w:r w:rsidRPr="0054444E">
        <w:rPr>
          <w:rFonts w:ascii="Times New Roman" w:hAnsi="Times New Roman" w:cs="Times New Roman"/>
          <w:bCs/>
          <w:color w:val="000000" w:themeColor="text1"/>
          <w:sz w:val="24"/>
          <w:szCs w:val="24"/>
          <w:lang w:val="fr-CM"/>
        </w:rPr>
        <w:t xml:space="preserve">créer un réseau de synergie entre les acteurs du développement pour la sensibilisation communautaire sur le délai d’établissement d’acte de naissance afin de limiter la déperdition scolaire de la jeune fille et sa citoyenneté. </w:t>
      </w:r>
    </w:p>
    <w:p w14:paraId="661F031D" w14:textId="77777777" w:rsidR="00623EEC" w:rsidRPr="0054444E" w:rsidRDefault="00623EEC" w:rsidP="00226C4C">
      <w:pPr>
        <w:spacing w:line="360" w:lineRule="auto"/>
        <w:ind w:firstLine="708"/>
        <w:jc w:val="both"/>
        <w:rPr>
          <w:rFonts w:ascii="Times New Roman" w:hAnsi="Times New Roman" w:cs="Times New Roman"/>
          <w:color w:val="000000" w:themeColor="text1"/>
          <w:sz w:val="24"/>
          <w:szCs w:val="24"/>
        </w:rPr>
      </w:pPr>
      <w:r w:rsidRPr="0054444E">
        <w:rPr>
          <w:rFonts w:ascii="Times New Roman" w:hAnsi="Times New Roman" w:cs="Times New Roman"/>
          <w:bCs/>
          <w:color w:val="000000" w:themeColor="text1"/>
          <w:sz w:val="24"/>
          <w:szCs w:val="24"/>
          <w:lang w:val="fr-CM"/>
        </w:rPr>
        <w:t>Organiser des ateliers</w:t>
      </w:r>
      <w:r w:rsidRPr="0054444E">
        <w:rPr>
          <w:rFonts w:ascii="Times New Roman" w:hAnsi="Times New Roman" w:cs="Times New Roman"/>
          <w:color w:val="000000" w:themeColor="text1"/>
          <w:sz w:val="24"/>
          <w:szCs w:val="24"/>
        </w:rPr>
        <w:t xml:space="preserve"> de formation au leadership écologique féminin et à l’éducation juridique des normes environnementales. Résultats : prise de conscience des femmes de leur situation dans le contexte des défis et enjeux actuels liés à la gestion et utilisation responsable des ressources naturelles et à l’adaptation aux changements climatiques. Il est aussi possible d’organisation des causeries éducatives et des campagnes de sensibilisations par les leaders des différents groupements féminins sur les droits fonciers et l’exploitation foncière efficace en faveur des femmes et des filles. </w:t>
      </w:r>
    </w:p>
    <w:p w14:paraId="4EC76ADE" w14:textId="7964969E" w:rsidR="00623EEC" w:rsidRPr="0054444E" w:rsidRDefault="00623EEC" w:rsidP="00226C4C">
      <w:pPr>
        <w:spacing w:line="360" w:lineRule="auto"/>
        <w:ind w:firstLine="708"/>
        <w:jc w:val="both"/>
        <w:rPr>
          <w:rFonts w:ascii="Times New Roman" w:hAnsi="Times New Roman" w:cs="Times New Roman"/>
          <w:bCs/>
          <w:color w:val="000000" w:themeColor="text1"/>
          <w:sz w:val="24"/>
          <w:szCs w:val="24"/>
        </w:rPr>
      </w:pPr>
      <w:r w:rsidRPr="0054444E">
        <w:rPr>
          <w:rFonts w:ascii="Times New Roman" w:hAnsi="Times New Roman" w:cs="Times New Roman"/>
          <w:bCs/>
          <w:color w:val="000000" w:themeColor="text1"/>
          <w:sz w:val="24"/>
          <w:szCs w:val="24"/>
        </w:rPr>
        <w:t xml:space="preserve">Il faudra aussi favoriser une </w:t>
      </w:r>
      <w:r w:rsidRPr="0054444E">
        <w:rPr>
          <w:rFonts w:ascii="Times New Roman" w:hAnsi="Times New Roman" w:cs="Times New Roman"/>
          <w:color w:val="000000" w:themeColor="text1"/>
          <w:sz w:val="24"/>
          <w:szCs w:val="24"/>
        </w:rPr>
        <w:t>création au niveau institutionnel des espaces de rencontres et de concertations franches entre différents utilisateurs des ressources du bassin du Lac Tchad pour une inclusion participative des femmes, des j</w:t>
      </w:r>
      <w:r w:rsidR="0053103D" w:rsidRPr="0054444E">
        <w:rPr>
          <w:rFonts w:ascii="Times New Roman" w:hAnsi="Times New Roman" w:cs="Times New Roman"/>
          <w:color w:val="000000" w:themeColor="text1"/>
          <w:sz w:val="24"/>
          <w:szCs w:val="24"/>
        </w:rPr>
        <w:t>eunes et des déplacés et personn</w:t>
      </w:r>
      <w:r w:rsidRPr="0054444E">
        <w:rPr>
          <w:rFonts w:ascii="Times New Roman" w:hAnsi="Times New Roman" w:cs="Times New Roman"/>
          <w:color w:val="000000" w:themeColor="text1"/>
          <w:sz w:val="24"/>
          <w:szCs w:val="24"/>
        </w:rPr>
        <w:t xml:space="preserve">es vivant avec handicap. </w:t>
      </w:r>
    </w:p>
    <w:p w14:paraId="535B9FBD" w14:textId="77777777" w:rsidR="00A7007E" w:rsidRPr="0054444E" w:rsidRDefault="00623EEC" w:rsidP="00226C4C">
      <w:pPr>
        <w:spacing w:line="360" w:lineRule="auto"/>
        <w:ind w:firstLine="708"/>
        <w:jc w:val="both"/>
        <w:rPr>
          <w:rFonts w:ascii="Times New Roman" w:hAnsi="Times New Roman" w:cs="Times New Roman"/>
          <w:bCs/>
          <w:color w:val="000000" w:themeColor="text1"/>
          <w:sz w:val="24"/>
          <w:szCs w:val="24"/>
          <w:lang w:val="fr-CM"/>
        </w:rPr>
      </w:pPr>
      <w:r w:rsidRPr="0054444E">
        <w:rPr>
          <w:rFonts w:ascii="Times New Roman" w:hAnsi="Times New Roman" w:cs="Times New Roman"/>
          <w:bCs/>
          <w:color w:val="000000" w:themeColor="text1"/>
          <w:sz w:val="24"/>
          <w:szCs w:val="24"/>
          <w:lang w:val="fr-CM"/>
        </w:rPr>
        <w:t>Créer des espaces de discussion communautaires ou écoles des maris en vue de sensibiliser et de former les maris/ frères/ et pères aux problèmes réels des femmes et des filles dans la mesure où les VBG sont parfois commises par ignorance et de façon inconscientes.</w:t>
      </w:r>
    </w:p>
    <w:p w14:paraId="7D0BEE5F" w14:textId="77777777" w:rsidR="00A7007E" w:rsidRPr="0054444E" w:rsidRDefault="00A7007E" w:rsidP="00226C4C">
      <w:pPr>
        <w:pStyle w:val="Paragraphedeliste"/>
        <w:spacing w:line="360" w:lineRule="auto"/>
        <w:jc w:val="both"/>
        <w:rPr>
          <w:color w:val="000000" w:themeColor="text1"/>
        </w:rPr>
      </w:pPr>
    </w:p>
    <w:p w14:paraId="4DC4B51C" w14:textId="77777777" w:rsidR="00B64CFB" w:rsidRPr="0054444E" w:rsidRDefault="00301A30" w:rsidP="00226C4C">
      <w:pPr>
        <w:spacing w:line="360" w:lineRule="auto"/>
        <w:ind w:left="360"/>
        <w:jc w:val="both"/>
        <w:rPr>
          <w:rFonts w:ascii="Times New Roman" w:hAnsi="Times New Roman" w:cs="Times New Roman"/>
          <w:color w:val="000000" w:themeColor="text1"/>
          <w:sz w:val="24"/>
          <w:szCs w:val="24"/>
        </w:rPr>
      </w:pPr>
      <w:r w:rsidRPr="0054444E">
        <w:rPr>
          <w:rFonts w:ascii="Times New Roman" w:hAnsi="Times New Roman" w:cs="Times New Roman"/>
          <w:color w:val="000000" w:themeColor="text1"/>
          <w:sz w:val="24"/>
          <w:szCs w:val="24"/>
        </w:rPr>
        <w:t xml:space="preserve">II – </w:t>
      </w:r>
      <w:r w:rsidRPr="0054444E">
        <w:rPr>
          <w:rFonts w:ascii="Times New Roman" w:hAnsi="Times New Roman" w:cs="Times New Roman"/>
          <w:b/>
          <w:color w:val="000000" w:themeColor="text1"/>
          <w:sz w:val="24"/>
          <w:szCs w:val="24"/>
        </w:rPr>
        <w:t>MISE EN ŒUVRE DES CONCLUSION</w:t>
      </w:r>
      <w:r w:rsidR="00854FDA" w:rsidRPr="0054444E">
        <w:rPr>
          <w:rFonts w:ascii="Times New Roman" w:hAnsi="Times New Roman" w:cs="Times New Roman"/>
          <w:b/>
          <w:color w:val="000000" w:themeColor="text1"/>
          <w:sz w:val="24"/>
          <w:szCs w:val="24"/>
        </w:rPr>
        <w:t>S</w:t>
      </w:r>
      <w:r w:rsidRPr="0054444E">
        <w:rPr>
          <w:rFonts w:ascii="Times New Roman" w:hAnsi="Times New Roman" w:cs="Times New Roman"/>
          <w:b/>
          <w:color w:val="000000" w:themeColor="text1"/>
          <w:sz w:val="24"/>
          <w:szCs w:val="24"/>
        </w:rPr>
        <w:t xml:space="preserve"> CONCERTEES DE LA CSW 63 : SYSTEMES DE PROTECTION SOCIALE, ACCES AUX SERVICES PUBLICS ET INFRASTRUCTURES </w:t>
      </w:r>
    </w:p>
    <w:p w14:paraId="0E64E418" w14:textId="77777777" w:rsidR="00701481" w:rsidRPr="0054444E" w:rsidRDefault="00701481" w:rsidP="00226C4C">
      <w:pPr>
        <w:spacing w:after="0" w:line="360" w:lineRule="auto"/>
        <w:jc w:val="both"/>
        <w:rPr>
          <w:rFonts w:ascii="Times New Roman" w:hAnsi="Times New Roman" w:cs="Times New Roman"/>
          <w:b/>
          <w:color w:val="000000" w:themeColor="text1"/>
          <w:sz w:val="4"/>
          <w:szCs w:val="4"/>
        </w:rPr>
      </w:pPr>
    </w:p>
    <w:p w14:paraId="4F8F15EE" w14:textId="77777777" w:rsidR="00F0778E" w:rsidRPr="0054444E" w:rsidRDefault="00F11E88" w:rsidP="00226C4C">
      <w:pPr>
        <w:spacing w:after="0" w:line="360" w:lineRule="auto"/>
        <w:ind w:firstLine="708"/>
        <w:jc w:val="both"/>
        <w:rPr>
          <w:rFonts w:ascii="Times New Roman" w:hAnsi="Times New Roman" w:cs="Times New Roman"/>
          <w:color w:val="000000" w:themeColor="text1"/>
          <w:sz w:val="24"/>
          <w:szCs w:val="24"/>
        </w:rPr>
      </w:pPr>
      <w:r w:rsidRPr="0054444E">
        <w:rPr>
          <w:rFonts w:ascii="Times New Roman" w:hAnsi="Times New Roman" w:cs="Times New Roman"/>
          <w:color w:val="000000" w:themeColor="text1"/>
          <w:sz w:val="24"/>
          <w:szCs w:val="24"/>
        </w:rPr>
        <w:t xml:space="preserve">La Session 2019 de la Commission de la condition de la femme des Nations Unies a </w:t>
      </w:r>
      <w:r w:rsidR="0093257B" w:rsidRPr="0054444E">
        <w:rPr>
          <w:rFonts w:ascii="Times New Roman" w:hAnsi="Times New Roman" w:cs="Times New Roman"/>
          <w:color w:val="000000" w:themeColor="text1"/>
          <w:sz w:val="24"/>
          <w:szCs w:val="24"/>
        </w:rPr>
        <w:t>établi</w:t>
      </w:r>
      <w:r w:rsidRPr="0054444E">
        <w:rPr>
          <w:rFonts w:ascii="Times New Roman" w:hAnsi="Times New Roman" w:cs="Times New Roman"/>
          <w:color w:val="000000" w:themeColor="text1"/>
          <w:sz w:val="24"/>
          <w:szCs w:val="24"/>
        </w:rPr>
        <w:t xml:space="preserve"> un solide ensemble de recomman</w:t>
      </w:r>
      <w:r w:rsidR="0093257B" w:rsidRPr="0054444E">
        <w:rPr>
          <w:rFonts w:ascii="Times New Roman" w:hAnsi="Times New Roman" w:cs="Times New Roman"/>
          <w:color w:val="000000" w:themeColor="text1"/>
          <w:sz w:val="24"/>
          <w:szCs w:val="24"/>
        </w:rPr>
        <w:t>dations et moyen pour parvenir à</w:t>
      </w:r>
      <w:r w:rsidRPr="0054444E">
        <w:rPr>
          <w:rFonts w:ascii="Times New Roman" w:hAnsi="Times New Roman" w:cs="Times New Roman"/>
          <w:color w:val="000000" w:themeColor="text1"/>
          <w:sz w:val="24"/>
          <w:szCs w:val="24"/>
        </w:rPr>
        <w:t xml:space="preserve"> l’égalité des sexes et à l’autonomisation de t</w:t>
      </w:r>
      <w:r w:rsidR="0093257B" w:rsidRPr="0054444E">
        <w:rPr>
          <w:rFonts w:ascii="Times New Roman" w:hAnsi="Times New Roman" w:cs="Times New Roman"/>
          <w:color w:val="000000" w:themeColor="text1"/>
          <w:sz w:val="24"/>
          <w:szCs w:val="24"/>
        </w:rPr>
        <w:t>o</w:t>
      </w:r>
      <w:r w:rsidRPr="0054444E">
        <w:rPr>
          <w:rFonts w:ascii="Times New Roman" w:hAnsi="Times New Roman" w:cs="Times New Roman"/>
          <w:color w:val="000000" w:themeColor="text1"/>
          <w:sz w:val="24"/>
          <w:szCs w:val="24"/>
        </w:rPr>
        <w:t xml:space="preserve">utes les femmes et les filles grâce à des systèmes de protection </w:t>
      </w:r>
      <w:r w:rsidR="0093257B" w:rsidRPr="0054444E">
        <w:rPr>
          <w:rFonts w:ascii="Times New Roman" w:hAnsi="Times New Roman" w:cs="Times New Roman"/>
          <w:color w:val="000000" w:themeColor="text1"/>
          <w:sz w:val="24"/>
          <w:szCs w:val="24"/>
        </w:rPr>
        <w:t>sociale</w:t>
      </w:r>
      <w:r w:rsidRPr="0054444E">
        <w:rPr>
          <w:rFonts w:ascii="Times New Roman" w:hAnsi="Times New Roman" w:cs="Times New Roman"/>
          <w:color w:val="000000" w:themeColor="text1"/>
          <w:sz w:val="24"/>
          <w:szCs w:val="24"/>
        </w:rPr>
        <w:t xml:space="preserve">, l’accès aux services publics et des </w:t>
      </w:r>
      <w:r w:rsidR="0093257B" w:rsidRPr="0054444E">
        <w:rPr>
          <w:rFonts w:ascii="Times New Roman" w:hAnsi="Times New Roman" w:cs="Times New Roman"/>
          <w:color w:val="000000" w:themeColor="text1"/>
          <w:sz w:val="24"/>
          <w:szCs w:val="24"/>
        </w:rPr>
        <w:t>infrastructures</w:t>
      </w:r>
      <w:r w:rsidRPr="0054444E">
        <w:rPr>
          <w:rFonts w:ascii="Times New Roman" w:hAnsi="Times New Roman" w:cs="Times New Roman"/>
          <w:color w:val="000000" w:themeColor="text1"/>
          <w:sz w:val="24"/>
          <w:szCs w:val="24"/>
        </w:rPr>
        <w:t xml:space="preserve"> durables.</w:t>
      </w:r>
    </w:p>
    <w:p w14:paraId="3F49218E" w14:textId="77777777" w:rsidR="00DA1ED7" w:rsidRPr="0054444E" w:rsidRDefault="00DA1ED7" w:rsidP="00226C4C">
      <w:pPr>
        <w:spacing w:after="0" w:line="360" w:lineRule="auto"/>
        <w:ind w:firstLine="708"/>
        <w:jc w:val="both"/>
        <w:rPr>
          <w:rFonts w:ascii="Times New Roman" w:hAnsi="Times New Roman" w:cs="Times New Roman"/>
          <w:color w:val="000000" w:themeColor="text1"/>
          <w:sz w:val="24"/>
          <w:szCs w:val="24"/>
        </w:rPr>
      </w:pPr>
    </w:p>
    <w:p w14:paraId="7399131C" w14:textId="77777777" w:rsidR="00DA1ED7" w:rsidRPr="0054444E" w:rsidRDefault="00DA1ED7" w:rsidP="00226C4C">
      <w:pPr>
        <w:spacing w:after="0" w:line="360" w:lineRule="auto"/>
        <w:ind w:firstLine="708"/>
        <w:jc w:val="both"/>
        <w:rPr>
          <w:rFonts w:ascii="Times New Roman" w:hAnsi="Times New Roman" w:cs="Times New Roman"/>
          <w:color w:val="000000" w:themeColor="text1"/>
          <w:sz w:val="24"/>
          <w:szCs w:val="24"/>
        </w:rPr>
      </w:pPr>
      <w:r w:rsidRPr="0054444E">
        <w:rPr>
          <w:rFonts w:ascii="Times New Roman" w:hAnsi="Times New Roman" w:cs="Times New Roman"/>
          <w:color w:val="000000" w:themeColor="text1"/>
          <w:sz w:val="24"/>
          <w:szCs w:val="24"/>
        </w:rPr>
        <w:t>La protection sociale est considérée comme un pilier central dans la lutte contre la pauvreté et la vulnérabilité. Elle joue un rôle important dans l’accroissement de la résilience des individus et des ménages face aux chocs et risques sociaux, environnementaux, alimentaires et économiques. Elle est un droit qui concrétise le pacte social entre l’Etat et le citoyen et renforce ainsi la cohésion nationale à travers des mesures et mécanismes de solidarité sociale dans l’optique de l’équité. Considérée comme une stratégie clé en tant qu’outil d’équité, elle constitue un instrument important pour appuyer les efforts visant à atteindre les objectifs de développement durable à l’horizon 2030 (ODD).</w:t>
      </w:r>
    </w:p>
    <w:p w14:paraId="527F00CC" w14:textId="77777777" w:rsidR="00DA1ED7" w:rsidRPr="0054444E" w:rsidRDefault="00DA1ED7" w:rsidP="00226C4C">
      <w:pPr>
        <w:spacing w:after="0" w:line="360" w:lineRule="auto"/>
        <w:ind w:firstLine="708"/>
        <w:jc w:val="both"/>
        <w:rPr>
          <w:rFonts w:ascii="Times New Roman" w:hAnsi="Times New Roman" w:cs="Times New Roman"/>
          <w:color w:val="000000" w:themeColor="text1"/>
          <w:sz w:val="24"/>
          <w:szCs w:val="24"/>
        </w:rPr>
      </w:pPr>
    </w:p>
    <w:p w14:paraId="6D4E740A" w14:textId="77777777" w:rsidR="00B71A41" w:rsidRPr="0054444E" w:rsidRDefault="00B71A41" w:rsidP="00226C4C">
      <w:pPr>
        <w:spacing w:after="0" w:line="360" w:lineRule="auto"/>
        <w:ind w:firstLine="708"/>
        <w:jc w:val="both"/>
        <w:rPr>
          <w:rFonts w:ascii="Times New Roman" w:hAnsi="Times New Roman" w:cs="Times New Roman"/>
          <w:color w:val="000000" w:themeColor="text1"/>
          <w:sz w:val="24"/>
          <w:szCs w:val="24"/>
        </w:rPr>
      </w:pPr>
      <w:r w:rsidRPr="0054444E">
        <w:rPr>
          <w:rFonts w:ascii="Times New Roman" w:hAnsi="Times New Roman" w:cs="Times New Roman"/>
          <w:color w:val="000000" w:themeColor="text1"/>
          <w:sz w:val="24"/>
          <w:szCs w:val="24"/>
        </w:rPr>
        <w:t xml:space="preserve">Pour mettre en œuvre ces recommandations au niveau du Cameroun, l’accent a été mis d’une part sur la réaffirmation des engagements existant dans le domaine de l’égalité des sexes et  de l’autonomisation de toutes les femmes et les filles (A), et  les politiques et initiatives adoptées par le Cameroun. </w:t>
      </w:r>
    </w:p>
    <w:p w14:paraId="75C68CFB" w14:textId="77777777" w:rsidR="00B71A41" w:rsidRPr="0054444E" w:rsidRDefault="00B71A41" w:rsidP="00226C4C">
      <w:pPr>
        <w:spacing w:after="0" w:line="360" w:lineRule="auto"/>
        <w:ind w:firstLine="708"/>
        <w:jc w:val="both"/>
        <w:rPr>
          <w:rFonts w:ascii="Times New Roman" w:hAnsi="Times New Roman" w:cs="Times New Roman"/>
          <w:color w:val="000000" w:themeColor="text1"/>
          <w:sz w:val="24"/>
          <w:szCs w:val="24"/>
        </w:rPr>
      </w:pPr>
    </w:p>
    <w:p w14:paraId="037B82B0" w14:textId="77777777" w:rsidR="00773D52" w:rsidRPr="0054444E" w:rsidRDefault="00CE3812" w:rsidP="00226C4C">
      <w:pPr>
        <w:spacing w:line="360" w:lineRule="auto"/>
        <w:ind w:firstLine="708"/>
        <w:jc w:val="both"/>
        <w:rPr>
          <w:rFonts w:ascii="Times New Roman" w:hAnsi="Times New Roman" w:cs="Times New Roman"/>
          <w:color w:val="000000" w:themeColor="text1"/>
          <w:sz w:val="24"/>
          <w:szCs w:val="24"/>
        </w:rPr>
      </w:pPr>
      <w:r w:rsidRPr="0054444E">
        <w:rPr>
          <w:rFonts w:ascii="Times New Roman" w:hAnsi="Times New Roman" w:cs="Times New Roman"/>
          <w:color w:val="000000" w:themeColor="text1"/>
          <w:sz w:val="24"/>
          <w:szCs w:val="24"/>
        </w:rPr>
        <w:t>Le Cameroun a adopté en 2017 la Politique Nationale de Protection Sociale (PNPS) dont la vision est de faire du Cameroun un pays doté d’un système de protection sociale solidaire et participatif qui garantit à tous y compris les plus vulnérables, la satisfaction des besoins fondamentaux. Il s’agit d’aller vers la mise en place opérationnelle d’un système de protection sociale cohérent et intégré qui améliore la qualité et les conditions de vie de la population en réduisant la pauvreté et en renforçant les moyens de subsistance et la résilience</w:t>
      </w:r>
      <w:r w:rsidR="00C958D4" w:rsidRPr="0054444E">
        <w:rPr>
          <w:rFonts w:ascii="Times New Roman" w:hAnsi="Times New Roman" w:cs="Times New Roman"/>
          <w:color w:val="000000" w:themeColor="text1"/>
          <w:sz w:val="24"/>
          <w:szCs w:val="24"/>
        </w:rPr>
        <w:t xml:space="preserve">. Le but est en effet de promouvoir le bien-être des populations notamment les plus vulnérables et contribuer au développement d’un capital humain sain, productif et capable de porter une croissance forte, inclusive et durable pour un Cameroun émergent à l’horizon 2035. Pour sa mise en œuvre efficiente, une base de données des Personnes Socialement Vulnérables (PSV) est donc nécessaire afin de déterminer de manière objective les individus et ménages éligibles à l’assistance publique. </w:t>
      </w:r>
    </w:p>
    <w:p w14:paraId="5D1B6202" w14:textId="76FAE843" w:rsidR="00F63178" w:rsidRPr="0054444E" w:rsidRDefault="00C958D4" w:rsidP="00226C4C">
      <w:pPr>
        <w:spacing w:line="360" w:lineRule="auto"/>
        <w:ind w:firstLine="708"/>
        <w:jc w:val="both"/>
        <w:rPr>
          <w:rFonts w:ascii="Times New Roman" w:hAnsi="Times New Roman" w:cs="Times New Roman"/>
          <w:color w:val="000000" w:themeColor="text1"/>
          <w:sz w:val="24"/>
          <w:szCs w:val="24"/>
        </w:rPr>
      </w:pPr>
      <w:r w:rsidRPr="0054444E">
        <w:rPr>
          <w:rFonts w:ascii="Times New Roman" w:hAnsi="Times New Roman" w:cs="Times New Roman"/>
          <w:color w:val="000000" w:themeColor="text1"/>
          <w:sz w:val="24"/>
          <w:szCs w:val="24"/>
        </w:rPr>
        <w:t xml:space="preserve">Par la mise en œuvre du Registre Social Unité du Cameroun (RESUC), le gouvernement </w:t>
      </w:r>
      <w:proofErr w:type="spellStart"/>
      <w:r w:rsidRPr="0054444E">
        <w:rPr>
          <w:rFonts w:ascii="Times New Roman" w:hAnsi="Times New Roman" w:cs="Times New Roman"/>
          <w:color w:val="000000" w:themeColor="text1"/>
          <w:sz w:val="24"/>
          <w:szCs w:val="24"/>
        </w:rPr>
        <w:t>en tend</w:t>
      </w:r>
      <w:proofErr w:type="spellEnd"/>
      <w:r w:rsidRPr="0054444E">
        <w:rPr>
          <w:rFonts w:ascii="Times New Roman" w:hAnsi="Times New Roman" w:cs="Times New Roman"/>
          <w:color w:val="000000" w:themeColor="text1"/>
          <w:sz w:val="24"/>
          <w:szCs w:val="24"/>
        </w:rPr>
        <w:t xml:space="preserve"> toucher les couches les plus vulnérables et réaliser par la même occasion l’ODD ne laisser personne pour compte. Ce qui nécessite d’accorder une attention particulière à celles ou ceux qui ont moins de ressources et d’opportunités.  Dans le but d’accompagner le gouvernement à atteindre cet obje</w:t>
      </w:r>
      <w:r w:rsidR="00E857D2" w:rsidRPr="0054444E">
        <w:rPr>
          <w:rFonts w:ascii="Times New Roman" w:hAnsi="Times New Roman" w:cs="Times New Roman"/>
          <w:color w:val="000000" w:themeColor="text1"/>
          <w:sz w:val="24"/>
          <w:szCs w:val="24"/>
        </w:rPr>
        <w:t>c</w:t>
      </w:r>
      <w:r w:rsidRPr="0054444E">
        <w:rPr>
          <w:rFonts w:ascii="Times New Roman" w:hAnsi="Times New Roman" w:cs="Times New Roman"/>
          <w:color w:val="000000" w:themeColor="text1"/>
          <w:sz w:val="24"/>
          <w:szCs w:val="24"/>
        </w:rPr>
        <w:t>tif et de ce fait permettre de ré</w:t>
      </w:r>
      <w:r w:rsidR="00E857D2" w:rsidRPr="0054444E">
        <w:rPr>
          <w:rFonts w:ascii="Times New Roman" w:hAnsi="Times New Roman" w:cs="Times New Roman"/>
          <w:color w:val="000000" w:themeColor="text1"/>
          <w:sz w:val="24"/>
          <w:szCs w:val="24"/>
        </w:rPr>
        <w:t>duire considérablement la pauvre</w:t>
      </w:r>
      <w:r w:rsidRPr="0054444E">
        <w:rPr>
          <w:rFonts w:ascii="Times New Roman" w:hAnsi="Times New Roman" w:cs="Times New Roman"/>
          <w:color w:val="000000" w:themeColor="text1"/>
          <w:sz w:val="24"/>
          <w:szCs w:val="24"/>
        </w:rPr>
        <w:t>té</w:t>
      </w:r>
      <w:r w:rsidR="00E857D2" w:rsidRPr="0054444E">
        <w:rPr>
          <w:rFonts w:ascii="Times New Roman" w:hAnsi="Times New Roman" w:cs="Times New Roman"/>
          <w:color w:val="000000" w:themeColor="text1"/>
          <w:sz w:val="24"/>
          <w:szCs w:val="24"/>
        </w:rPr>
        <w:t xml:space="preserve"> dans le monde d’</w:t>
      </w:r>
      <w:r w:rsidR="00540467" w:rsidRPr="0054444E">
        <w:rPr>
          <w:rFonts w:ascii="Times New Roman" w:hAnsi="Times New Roman" w:cs="Times New Roman"/>
          <w:color w:val="000000" w:themeColor="text1"/>
          <w:sz w:val="24"/>
          <w:szCs w:val="24"/>
        </w:rPr>
        <w:t>i</w:t>
      </w:r>
      <w:r w:rsidR="00E857D2" w:rsidRPr="0054444E">
        <w:rPr>
          <w:rFonts w:ascii="Times New Roman" w:hAnsi="Times New Roman" w:cs="Times New Roman"/>
          <w:color w:val="000000" w:themeColor="text1"/>
          <w:sz w:val="24"/>
          <w:szCs w:val="24"/>
        </w:rPr>
        <w:t>ci 2030, le Premier Ministre Chef du Gouvernement a signé l’</w:t>
      </w:r>
      <w:r w:rsidR="00540467" w:rsidRPr="0054444E">
        <w:rPr>
          <w:rFonts w:ascii="Times New Roman" w:hAnsi="Times New Roman" w:cs="Times New Roman"/>
          <w:color w:val="000000" w:themeColor="text1"/>
          <w:sz w:val="24"/>
          <w:szCs w:val="24"/>
        </w:rPr>
        <w:t>arrêté</w:t>
      </w:r>
      <w:r w:rsidR="00E857D2" w:rsidRPr="0054444E">
        <w:rPr>
          <w:rFonts w:ascii="Times New Roman" w:hAnsi="Times New Roman" w:cs="Times New Roman"/>
          <w:color w:val="000000" w:themeColor="text1"/>
          <w:sz w:val="24"/>
          <w:szCs w:val="24"/>
        </w:rPr>
        <w:t xml:space="preserve"> N°041/PM du 19 mai 2022 fixant les modalités d’enregistrement, de tenue et de suivi  du registre social Unité du Cameroun. Depuis lors divers partenaires apportent un soutien technique et financier au Cameroun. A date nous avons cent </w:t>
      </w:r>
      <w:r w:rsidR="009724F9" w:rsidRPr="0054444E">
        <w:rPr>
          <w:rFonts w:ascii="Times New Roman" w:hAnsi="Times New Roman" w:cs="Times New Roman"/>
          <w:color w:val="000000" w:themeColor="text1"/>
          <w:sz w:val="24"/>
          <w:szCs w:val="24"/>
        </w:rPr>
        <w:t>vingt-deux</w:t>
      </w:r>
      <w:r w:rsidR="00E857D2" w:rsidRPr="0054444E">
        <w:rPr>
          <w:rFonts w:ascii="Times New Roman" w:hAnsi="Times New Roman" w:cs="Times New Roman"/>
          <w:color w:val="000000" w:themeColor="text1"/>
          <w:sz w:val="24"/>
          <w:szCs w:val="24"/>
        </w:rPr>
        <w:t xml:space="preserve"> mille cinq cents </w:t>
      </w:r>
      <w:r w:rsidR="009724F9" w:rsidRPr="0054444E">
        <w:rPr>
          <w:rFonts w:ascii="Times New Roman" w:hAnsi="Times New Roman" w:cs="Times New Roman"/>
          <w:color w:val="000000" w:themeColor="text1"/>
          <w:sz w:val="24"/>
          <w:szCs w:val="24"/>
        </w:rPr>
        <w:t>vingt-huit</w:t>
      </w:r>
      <w:r w:rsidR="00E857D2" w:rsidRPr="0054444E">
        <w:rPr>
          <w:rFonts w:ascii="Times New Roman" w:hAnsi="Times New Roman" w:cs="Times New Roman"/>
          <w:color w:val="000000" w:themeColor="text1"/>
          <w:sz w:val="24"/>
          <w:szCs w:val="24"/>
        </w:rPr>
        <w:t xml:space="preserve"> (122 528) personnes et ménages socialement vulnérables enregistrés dans la base de données grâce aux opérations pilotes menées dans 31 communes  </w:t>
      </w:r>
      <w:r w:rsidR="009724F9" w:rsidRPr="0054444E">
        <w:rPr>
          <w:rFonts w:ascii="Times New Roman" w:hAnsi="Times New Roman" w:cs="Times New Roman"/>
          <w:color w:val="000000" w:themeColor="text1"/>
          <w:sz w:val="24"/>
          <w:szCs w:val="24"/>
        </w:rPr>
        <w:t>réparties</w:t>
      </w:r>
      <w:r w:rsidR="00E857D2" w:rsidRPr="0054444E">
        <w:rPr>
          <w:rFonts w:ascii="Times New Roman" w:hAnsi="Times New Roman" w:cs="Times New Roman"/>
          <w:color w:val="000000" w:themeColor="text1"/>
          <w:sz w:val="24"/>
          <w:szCs w:val="24"/>
        </w:rPr>
        <w:t xml:space="preserve"> dans 04 régions du Cameroun (Centre, Est, Adamaoua et Extrême-Nord).</w:t>
      </w:r>
    </w:p>
    <w:p w14:paraId="7E8BC50F" w14:textId="77777777" w:rsidR="00B54C98" w:rsidRPr="0054444E" w:rsidRDefault="00B54C98" w:rsidP="00226C4C">
      <w:pPr>
        <w:spacing w:after="0" w:line="360" w:lineRule="auto"/>
        <w:jc w:val="both"/>
        <w:rPr>
          <w:rFonts w:ascii="Times New Roman" w:hAnsi="Times New Roman" w:cs="Times New Roman"/>
          <w:color w:val="000000" w:themeColor="text1"/>
          <w:sz w:val="12"/>
          <w:szCs w:val="12"/>
        </w:rPr>
      </w:pPr>
    </w:p>
    <w:p w14:paraId="46C4D257" w14:textId="77777777" w:rsidR="00744AED" w:rsidRPr="0054444E" w:rsidRDefault="00B54C98" w:rsidP="00226C4C">
      <w:pPr>
        <w:spacing w:line="360" w:lineRule="auto"/>
        <w:jc w:val="both"/>
        <w:rPr>
          <w:rFonts w:ascii="Times New Roman" w:hAnsi="Times New Roman" w:cs="Times New Roman"/>
          <w:color w:val="000000" w:themeColor="text1"/>
        </w:rPr>
      </w:pPr>
      <w:r w:rsidRPr="0054444E">
        <w:rPr>
          <w:rFonts w:ascii="Times New Roman" w:hAnsi="Times New Roman" w:cs="Times New Roman"/>
          <w:b/>
          <w:color w:val="000000" w:themeColor="text1"/>
        </w:rPr>
        <w:t>En matière de santé</w:t>
      </w:r>
    </w:p>
    <w:p w14:paraId="58460609" w14:textId="77777777" w:rsidR="00B54C98" w:rsidRPr="0054444E" w:rsidRDefault="00B54C98" w:rsidP="00226C4C">
      <w:pPr>
        <w:spacing w:line="360" w:lineRule="auto"/>
        <w:ind w:firstLine="567"/>
        <w:jc w:val="both"/>
        <w:rPr>
          <w:rFonts w:ascii="Times New Roman" w:hAnsi="Times New Roman" w:cs="Times New Roman"/>
          <w:color w:val="000000" w:themeColor="text1"/>
          <w:sz w:val="24"/>
          <w:szCs w:val="24"/>
        </w:rPr>
      </w:pPr>
      <w:r w:rsidRPr="0054444E">
        <w:rPr>
          <w:rFonts w:ascii="Times New Roman" w:hAnsi="Times New Roman" w:cs="Times New Roman"/>
          <w:color w:val="000000" w:themeColor="text1"/>
          <w:sz w:val="24"/>
          <w:szCs w:val="24"/>
        </w:rPr>
        <w:t>Il est mis en place des mesures et actions spécifiquement favorables à la promotion de la santé sexuelle et reproductive</w:t>
      </w:r>
      <w:r w:rsidR="004E7055" w:rsidRPr="0054444E">
        <w:rPr>
          <w:rFonts w:ascii="Times New Roman" w:hAnsi="Times New Roman" w:cs="Times New Roman"/>
          <w:color w:val="000000" w:themeColor="text1"/>
          <w:sz w:val="24"/>
          <w:szCs w:val="24"/>
        </w:rPr>
        <w:t xml:space="preserve"> </w:t>
      </w:r>
      <w:r w:rsidR="00EE742E" w:rsidRPr="0054444E">
        <w:rPr>
          <w:rFonts w:ascii="Times New Roman" w:hAnsi="Times New Roman" w:cs="Times New Roman"/>
          <w:color w:val="000000" w:themeColor="text1"/>
          <w:sz w:val="24"/>
          <w:szCs w:val="24"/>
        </w:rPr>
        <w:t>surtout des jeunes filles</w:t>
      </w:r>
      <w:r w:rsidRPr="0054444E">
        <w:rPr>
          <w:rFonts w:ascii="Times New Roman" w:hAnsi="Times New Roman" w:cs="Times New Roman"/>
          <w:color w:val="000000" w:themeColor="text1"/>
          <w:sz w:val="24"/>
          <w:szCs w:val="24"/>
        </w:rPr>
        <w:t>, à travers différents programmes du domaine: lutte contre la mortalité maternelle et infantile, vaccination, paludisme, VIH et SIDA,  compris celles consacrées à la promotion de la santé: mobilisation des femmes et des familles pour la demande et l’utilisation des services ciblent globalement.</w:t>
      </w:r>
    </w:p>
    <w:p w14:paraId="05CCC581" w14:textId="77777777" w:rsidR="00B54C98" w:rsidRPr="0054444E" w:rsidRDefault="00B54C98" w:rsidP="00226C4C">
      <w:pPr>
        <w:pStyle w:val="PrformatHTML"/>
        <w:shd w:val="clear" w:color="auto" w:fill="FFFFFF"/>
        <w:spacing w:line="360" w:lineRule="auto"/>
        <w:jc w:val="both"/>
        <w:rPr>
          <w:rFonts w:ascii="Times New Roman" w:hAnsi="Times New Roman" w:cs="Times New Roman"/>
          <w:color w:val="000000" w:themeColor="text1"/>
          <w:sz w:val="24"/>
          <w:szCs w:val="24"/>
          <w:lang w:val="fr-FR"/>
        </w:rPr>
      </w:pPr>
    </w:p>
    <w:p w14:paraId="1BC193CC" w14:textId="77777777" w:rsidR="00B54C98" w:rsidRPr="0054444E" w:rsidRDefault="00B54C98" w:rsidP="00226C4C">
      <w:pPr>
        <w:pStyle w:val="PrformatHTML"/>
        <w:shd w:val="clear" w:color="auto" w:fill="FFFFFF"/>
        <w:spacing w:line="360" w:lineRule="auto"/>
        <w:ind w:firstLine="567"/>
        <w:jc w:val="both"/>
        <w:rPr>
          <w:rFonts w:ascii="Times New Roman" w:hAnsi="Times New Roman" w:cs="Times New Roman"/>
          <w:color w:val="000000" w:themeColor="text1"/>
          <w:sz w:val="24"/>
          <w:szCs w:val="24"/>
          <w:lang w:val="fr-FR"/>
        </w:rPr>
      </w:pPr>
      <w:r w:rsidRPr="0054444E">
        <w:rPr>
          <w:rFonts w:ascii="Times New Roman" w:hAnsi="Times New Roman" w:cs="Times New Roman"/>
          <w:b/>
          <w:color w:val="000000" w:themeColor="text1"/>
          <w:sz w:val="24"/>
          <w:szCs w:val="24"/>
          <w:lang w:val="fr-FR"/>
        </w:rPr>
        <w:t>La Stratégie Chèque Santé</w:t>
      </w:r>
      <w:r w:rsidRPr="0054444E">
        <w:rPr>
          <w:rFonts w:ascii="Times New Roman" w:hAnsi="Times New Roman" w:cs="Times New Roman"/>
          <w:color w:val="000000" w:themeColor="text1"/>
          <w:sz w:val="24"/>
          <w:szCs w:val="24"/>
          <w:lang w:val="fr-FR"/>
        </w:rPr>
        <w:t>: Elle consiste à la vente d’un chèque qui coute 6000F et couvre les prestations suivantes : soins de la grossesse, y compris des maladies intercurrentes non liées à la grossesse mais pouvant avoir des incidences sur son bon déroulement ; accouchements simples et compliqués, y compris les complications nécessitant un geste chirurgical ; soins du post partum et planning familial ; soins néonataux jusqu’au 42</w:t>
      </w:r>
      <w:r w:rsidRPr="0054444E">
        <w:rPr>
          <w:rFonts w:ascii="Times New Roman" w:hAnsi="Times New Roman" w:cs="Times New Roman"/>
          <w:color w:val="000000" w:themeColor="text1"/>
          <w:sz w:val="24"/>
          <w:szCs w:val="24"/>
          <w:vertAlign w:val="superscript"/>
          <w:lang w:val="fr-FR"/>
        </w:rPr>
        <w:t>ème</w:t>
      </w:r>
      <w:r w:rsidRPr="0054444E">
        <w:rPr>
          <w:rFonts w:ascii="Times New Roman" w:hAnsi="Times New Roman" w:cs="Times New Roman"/>
          <w:color w:val="000000" w:themeColor="text1"/>
          <w:sz w:val="24"/>
          <w:szCs w:val="24"/>
          <w:lang w:val="fr-FR"/>
        </w:rPr>
        <w:t>jour. A ce jour, plus de 10.000 femmes ont bénéficié du chèque sante, notamment les plus pauvres.</w:t>
      </w:r>
    </w:p>
    <w:p w14:paraId="6C4FB9D8" w14:textId="77777777" w:rsidR="00B54C98" w:rsidRPr="0054444E" w:rsidRDefault="00B54C98" w:rsidP="00226C4C">
      <w:pPr>
        <w:pStyle w:val="PrformatHTML"/>
        <w:shd w:val="clear" w:color="auto" w:fill="FFFFFF"/>
        <w:spacing w:line="360" w:lineRule="auto"/>
        <w:jc w:val="both"/>
        <w:rPr>
          <w:rFonts w:ascii="Times New Roman" w:hAnsi="Times New Roman" w:cs="Times New Roman"/>
          <w:color w:val="000000" w:themeColor="text1"/>
          <w:sz w:val="24"/>
          <w:szCs w:val="24"/>
          <w:lang w:val="fr-FR"/>
        </w:rPr>
      </w:pPr>
    </w:p>
    <w:p w14:paraId="49999146" w14:textId="77777777" w:rsidR="00B54C98" w:rsidRPr="0054444E" w:rsidRDefault="00B54C98" w:rsidP="00226C4C">
      <w:pPr>
        <w:pStyle w:val="PrformatHTML"/>
        <w:shd w:val="clear" w:color="auto" w:fill="FFFFFF"/>
        <w:spacing w:line="360" w:lineRule="auto"/>
        <w:ind w:firstLine="567"/>
        <w:jc w:val="both"/>
        <w:rPr>
          <w:rFonts w:ascii="Times New Roman" w:hAnsi="Times New Roman" w:cs="Times New Roman"/>
          <w:color w:val="000000" w:themeColor="text1"/>
          <w:sz w:val="24"/>
          <w:szCs w:val="24"/>
          <w:lang w:val="fr-FR"/>
        </w:rPr>
      </w:pPr>
      <w:r w:rsidRPr="0054444E">
        <w:rPr>
          <w:rFonts w:ascii="Times New Roman" w:hAnsi="Times New Roman" w:cs="Times New Roman"/>
          <w:b/>
          <w:color w:val="000000" w:themeColor="text1"/>
          <w:sz w:val="24"/>
          <w:szCs w:val="24"/>
          <w:lang w:val="fr-FR"/>
        </w:rPr>
        <w:t xml:space="preserve">Planification Familiale (PF): </w:t>
      </w:r>
      <w:r w:rsidRPr="0054444E">
        <w:rPr>
          <w:rFonts w:ascii="Times New Roman" w:hAnsi="Times New Roman" w:cs="Times New Roman"/>
          <w:color w:val="000000" w:themeColor="text1"/>
          <w:sz w:val="24"/>
          <w:szCs w:val="24"/>
          <w:lang w:val="fr-FR"/>
        </w:rPr>
        <w:t xml:space="preserve">le Cameroun est passé de 14% en 2011 (EDS 2011) à 16% en 2014 (MICS 2014) pour ce qui est du taux d’utilisation des contraceptifs modernes. Afin d’améliorer l’accès aux contraceptifs chez la population, les mesures suivantes ont été prises : </w:t>
      </w:r>
    </w:p>
    <w:p w14:paraId="2367035F" w14:textId="77777777" w:rsidR="00B54C98" w:rsidRPr="0054444E" w:rsidRDefault="00B54C98" w:rsidP="00226C4C">
      <w:pPr>
        <w:pStyle w:val="PrformatHTML"/>
        <w:numPr>
          <w:ilvl w:val="0"/>
          <w:numId w:val="12"/>
        </w:numPr>
        <w:shd w:val="clear" w:color="auto" w:fill="FFFFFF"/>
        <w:spacing w:before="120" w:line="360" w:lineRule="auto"/>
        <w:jc w:val="both"/>
        <w:rPr>
          <w:rFonts w:ascii="Times New Roman" w:hAnsi="Times New Roman" w:cs="Times New Roman"/>
          <w:color w:val="000000" w:themeColor="text1"/>
          <w:sz w:val="24"/>
          <w:szCs w:val="24"/>
          <w:lang w:val="fr-FR"/>
        </w:rPr>
      </w:pPr>
      <w:r w:rsidRPr="0054444E">
        <w:rPr>
          <w:rFonts w:ascii="Times New Roman" w:hAnsi="Times New Roman" w:cs="Times New Roman"/>
          <w:color w:val="000000" w:themeColor="text1"/>
          <w:sz w:val="24"/>
          <w:szCs w:val="24"/>
          <w:lang w:val="fr-FR"/>
        </w:rPr>
        <w:t xml:space="preserve">01 lettre circulaire signée en août 2014 par le Ministre de la Santé Publique harmonisant les prix applicables à tous les niveaux et donnant aux plus pauvres l’accès aux contraceptifs;  </w:t>
      </w:r>
    </w:p>
    <w:p w14:paraId="41F91E4A" w14:textId="77777777" w:rsidR="00B54C98" w:rsidRPr="0054444E" w:rsidRDefault="00B54C98" w:rsidP="00226C4C">
      <w:pPr>
        <w:pStyle w:val="PrformatHTML"/>
        <w:numPr>
          <w:ilvl w:val="0"/>
          <w:numId w:val="12"/>
        </w:numPr>
        <w:shd w:val="clear" w:color="auto" w:fill="FFFFFF"/>
        <w:spacing w:before="120" w:line="360" w:lineRule="auto"/>
        <w:jc w:val="both"/>
        <w:rPr>
          <w:rFonts w:ascii="Times New Roman" w:hAnsi="Times New Roman" w:cs="Times New Roman"/>
          <w:color w:val="000000" w:themeColor="text1"/>
          <w:sz w:val="24"/>
          <w:szCs w:val="24"/>
          <w:lang w:val="fr-FR"/>
        </w:rPr>
      </w:pPr>
      <w:r w:rsidRPr="0054444E">
        <w:rPr>
          <w:rFonts w:ascii="Times New Roman" w:hAnsi="Times New Roman" w:cs="Times New Roman"/>
          <w:color w:val="000000" w:themeColor="text1"/>
          <w:sz w:val="24"/>
          <w:szCs w:val="24"/>
          <w:lang w:val="fr-FR"/>
        </w:rPr>
        <w:t>développement  d’un Plan Opérationnel de Planification Familiale 2015-2020  avec pour objectif général de voir à la baisse d’ici 2020, le nombre de femmes âgées de 15 à 49 ans et n’utilisant pas de contraceptifs;</w:t>
      </w:r>
    </w:p>
    <w:p w14:paraId="0D0BE15D" w14:textId="77777777" w:rsidR="00B54C98" w:rsidRPr="0054444E" w:rsidRDefault="00B54C98" w:rsidP="00226C4C">
      <w:pPr>
        <w:pStyle w:val="PrformatHTML"/>
        <w:numPr>
          <w:ilvl w:val="0"/>
          <w:numId w:val="12"/>
        </w:numPr>
        <w:shd w:val="clear" w:color="auto" w:fill="FFFFFF"/>
        <w:spacing w:before="120" w:line="360" w:lineRule="auto"/>
        <w:jc w:val="both"/>
        <w:rPr>
          <w:rFonts w:ascii="Times New Roman" w:hAnsi="Times New Roman" w:cs="Times New Roman"/>
          <w:color w:val="000000" w:themeColor="text1"/>
          <w:sz w:val="24"/>
          <w:szCs w:val="24"/>
          <w:lang w:val="fr-FR"/>
        </w:rPr>
      </w:pPr>
      <w:r w:rsidRPr="0054444E">
        <w:rPr>
          <w:rFonts w:ascii="Times New Roman" w:hAnsi="Times New Roman" w:cs="Times New Roman"/>
          <w:color w:val="000000" w:themeColor="text1"/>
          <w:sz w:val="24"/>
          <w:szCs w:val="24"/>
          <w:lang w:val="fr-FR"/>
        </w:rPr>
        <w:t>l’élaboration d’un plan pour sécuriser les produits contraceptifs;</w:t>
      </w:r>
    </w:p>
    <w:p w14:paraId="1BD17684" w14:textId="77777777" w:rsidR="00B54C98" w:rsidRPr="0054444E" w:rsidRDefault="00B54C98" w:rsidP="00226C4C">
      <w:pPr>
        <w:pStyle w:val="PrformatHTML"/>
        <w:numPr>
          <w:ilvl w:val="0"/>
          <w:numId w:val="12"/>
        </w:numPr>
        <w:shd w:val="clear" w:color="auto" w:fill="FFFFFF"/>
        <w:spacing w:before="120" w:line="360" w:lineRule="auto"/>
        <w:jc w:val="both"/>
        <w:rPr>
          <w:rFonts w:ascii="Times New Roman" w:hAnsi="Times New Roman" w:cs="Times New Roman"/>
          <w:color w:val="000000" w:themeColor="text1"/>
          <w:sz w:val="24"/>
          <w:szCs w:val="24"/>
          <w:lang w:val="fr-FR"/>
        </w:rPr>
      </w:pPr>
      <w:r w:rsidRPr="0054444E">
        <w:rPr>
          <w:rFonts w:ascii="Times New Roman" w:hAnsi="Times New Roman" w:cs="Times New Roman"/>
          <w:color w:val="000000" w:themeColor="text1"/>
          <w:sz w:val="24"/>
          <w:szCs w:val="24"/>
          <w:lang w:val="fr-FR"/>
        </w:rPr>
        <w:t>un peu plus de 3.000 personnels médicaux ont reçu une formation dans l’administration de toutes les méthodes de PF.</w:t>
      </w:r>
    </w:p>
    <w:p w14:paraId="4DBC759A" w14:textId="77777777" w:rsidR="00B54C98" w:rsidRPr="0054444E" w:rsidRDefault="00B54C98" w:rsidP="00226C4C">
      <w:pPr>
        <w:pStyle w:val="PrformatHTML"/>
        <w:shd w:val="clear" w:color="auto" w:fill="FFFFFF"/>
        <w:spacing w:line="360" w:lineRule="auto"/>
        <w:jc w:val="both"/>
        <w:rPr>
          <w:rFonts w:ascii="Times New Roman" w:hAnsi="Times New Roman" w:cs="Times New Roman"/>
          <w:b/>
          <w:color w:val="000000" w:themeColor="text1"/>
          <w:sz w:val="16"/>
          <w:szCs w:val="16"/>
          <w:u w:val="single"/>
          <w:lang w:val="fr-FR"/>
        </w:rPr>
      </w:pPr>
    </w:p>
    <w:p w14:paraId="2F09F6D8" w14:textId="0B720863" w:rsidR="0090442C" w:rsidRPr="0054444E" w:rsidRDefault="0090442C" w:rsidP="00226C4C">
      <w:pPr>
        <w:pStyle w:val="PrformatHTML"/>
        <w:shd w:val="clear" w:color="auto" w:fill="FFFFFF"/>
        <w:spacing w:line="360" w:lineRule="auto"/>
        <w:jc w:val="both"/>
        <w:rPr>
          <w:rFonts w:ascii="Times New Roman" w:hAnsi="Times New Roman" w:cs="Times New Roman"/>
          <w:b/>
          <w:color w:val="000000" w:themeColor="text1"/>
          <w:sz w:val="24"/>
          <w:szCs w:val="24"/>
          <w:lang w:val="fr-FR"/>
        </w:rPr>
      </w:pPr>
      <w:r w:rsidRPr="0054444E">
        <w:rPr>
          <w:rFonts w:ascii="Times New Roman" w:hAnsi="Times New Roman" w:cs="Times New Roman"/>
          <w:b/>
          <w:color w:val="000000" w:themeColor="text1"/>
          <w:sz w:val="24"/>
          <w:szCs w:val="24"/>
          <w:lang w:val="fr-FR"/>
        </w:rPr>
        <w:t>La couverture santé universelle (CSU)</w:t>
      </w:r>
    </w:p>
    <w:p w14:paraId="71757F79" w14:textId="77777777" w:rsidR="0090442C" w:rsidRPr="0054444E" w:rsidRDefault="0090442C" w:rsidP="00226C4C">
      <w:pPr>
        <w:pStyle w:val="PrformatHTML"/>
        <w:shd w:val="clear" w:color="auto" w:fill="FFFFFF"/>
        <w:spacing w:line="360" w:lineRule="auto"/>
        <w:jc w:val="both"/>
        <w:rPr>
          <w:rFonts w:ascii="Times New Roman" w:hAnsi="Times New Roman" w:cs="Times New Roman"/>
          <w:bCs/>
          <w:color w:val="000000" w:themeColor="text1"/>
          <w:sz w:val="16"/>
          <w:szCs w:val="16"/>
          <w:lang w:val="fr-FR"/>
        </w:rPr>
      </w:pPr>
    </w:p>
    <w:p w14:paraId="7B7DE29D" w14:textId="31B64D43" w:rsidR="0090442C" w:rsidRPr="0054444E" w:rsidRDefault="0090442C" w:rsidP="00226C4C">
      <w:pPr>
        <w:pStyle w:val="PrformatHTML"/>
        <w:shd w:val="clear" w:color="auto" w:fill="FFFFFF"/>
        <w:spacing w:line="360" w:lineRule="auto"/>
        <w:jc w:val="both"/>
        <w:rPr>
          <w:rFonts w:ascii="Times New Roman" w:hAnsi="Times New Roman" w:cs="Times New Roman"/>
          <w:bCs/>
          <w:color w:val="000000" w:themeColor="text1"/>
          <w:sz w:val="24"/>
          <w:szCs w:val="24"/>
          <w:lang w:val="fr-FR"/>
        </w:rPr>
      </w:pPr>
      <w:r w:rsidRPr="0054444E">
        <w:rPr>
          <w:rFonts w:ascii="Times New Roman" w:hAnsi="Times New Roman" w:cs="Times New Roman"/>
          <w:bCs/>
          <w:color w:val="000000" w:themeColor="text1"/>
          <w:sz w:val="24"/>
          <w:szCs w:val="24"/>
          <w:lang w:val="fr-FR"/>
        </w:rPr>
        <w:t>Le lancement de la phase 1 de la mise en œuvre de la Couverture santé universelle (CSU), a eu lieu à Bertoua dans la Région de l’Est le 12 avril 2023, avec l’appui des Partenaires techniques et financiers de la santé (</w:t>
      </w:r>
      <w:proofErr w:type="spellStart"/>
      <w:r w:rsidRPr="0054444E">
        <w:rPr>
          <w:rFonts w:ascii="Times New Roman" w:hAnsi="Times New Roman" w:cs="Times New Roman"/>
          <w:bCs/>
          <w:color w:val="000000" w:themeColor="text1"/>
          <w:sz w:val="24"/>
          <w:szCs w:val="24"/>
          <w:lang w:val="fr-FR"/>
        </w:rPr>
        <w:t>PTFs</w:t>
      </w:r>
      <w:proofErr w:type="spellEnd"/>
      <w:r w:rsidRPr="0054444E">
        <w:rPr>
          <w:rFonts w:ascii="Times New Roman" w:hAnsi="Times New Roman" w:cs="Times New Roman"/>
          <w:bCs/>
          <w:color w:val="000000" w:themeColor="text1"/>
          <w:sz w:val="24"/>
          <w:szCs w:val="24"/>
          <w:lang w:val="fr-FR"/>
        </w:rPr>
        <w:t>). Ce groupe de partenaires mis en place pour faciliter la coordination et le partage d’informations pour une mise en œuvre synergique et complémentaire, se tient aux côtés du Cameroun pour œuvrer à l’atteinte du meilleur état de santé possible pour les populations du Cameroun. La CSU est justement un de leurs grands chantiers, financée à 50,4% par l’Etat du Cameroun et à 49,6% par les partenaires. </w:t>
      </w:r>
    </w:p>
    <w:p w14:paraId="55523B68" w14:textId="77777777" w:rsidR="000028FD" w:rsidRPr="0054444E" w:rsidRDefault="0090442C" w:rsidP="000028FD">
      <w:pPr>
        <w:pStyle w:val="Prformat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left" w:pos="0"/>
          <w:tab w:val="left" w:pos="6521"/>
        </w:tabs>
        <w:spacing w:line="360" w:lineRule="auto"/>
        <w:jc w:val="both"/>
        <w:rPr>
          <w:rFonts w:ascii="Times New Roman" w:hAnsi="Times New Roman" w:cs="Times New Roman"/>
          <w:bCs/>
          <w:color w:val="000000" w:themeColor="text1"/>
          <w:sz w:val="24"/>
          <w:szCs w:val="24"/>
          <w:lang w:val="fr-FR"/>
        </w:rPr>
      </w:pPr>
      <w:r w:rsidRPr="0054444E">
        <w:rPr>
          <w:rFonts w:ascii="Times New Roman" w:hAnsi="Times New Roman" w:cs="Times New Roman"/>
          <w:bCs/>
          <w:color w:val="000000" w:themeColor="text1"/>
          <w:sz w:val="24"/>
          <w:szCs w:val="24"/>
          <w:lang w:val="fr-FR"/>
        </w:rPr>
        <w:br/>
        <w:t xml:space="preserve">Le Ministre de la Santé Publique, le Dr Malachie </w:t>
      </w:r>
      <w:proofErr w:type="spellStart"/>
      <w:r w:rsidRPr="0054444E">
        <w:rPr>
          <w:rFonts w:ascii="Times New Roman" w:hAnsi="Times New Roman" w:cs="Times New Roman"/>
          <w:bCs/>
          <w:color w:val="000000" w:themeColor="text1"/>
          <w:sz w:val="24"/>
          <w:szCs w:val="24"/>
          <w:lang w:val="fr-FR"/>
        </w:rPr>
        <w:t>Manaouda</w:t>
      </w:r>
      <w:proofErr w:type="spellEnd"/>
      <w:r w:rsidRPr="0054444E">
        <w:rPr>
          <w:rFonts w:ascii="Times New Roman" w:hAnsi="Times New Roman" w:cs="Times New Roman"/>
          <w:bCs/>
          <w:color w:val="000000" w:themeColor="text1"/>
          <w:sz w:val="24"/>
          <w:szCs w:val="24"/>
          <w:lang w:val="fr-FR"/>
        </w:rPr>
        <w:t xml:space="preserve"> a fait savoir que le travail se poursuivait pour la mise en place du cadre législatif de la CSU, et que des dispositions budgétaires étaient en cours pour une avancée substantielle dans la mise en œuvre effective de cette politique de santé publique en 2024. Par ailleurs, pour améliorer la mise en œuvre, le Cameroun doit progresser dans au moins trois dimensions : l’extension des services prioritaires, l’inclusion de davantage de personnes, et la réduction des paiements directs afin que tous puissent avoir recours aux services de santé dont ils ont besoin sans être exposé à des difficultés</w:t>
      </w:r>
      <w:r w:rsidR="000028FD" w:rsidRPr="0054444E">
        <w:rPr>
          <w:rFonts w:ascii="Times New Roman" w:hAnsi="Times New Roman" w:cs="Times New Roman"/>
          <w:bCs/>
          <w:color w:val="000000" w:themeColor="text1"/>
          <w:sz w:val="24"/>
          <w:szCs w:val="24"/>
          <w:lang w:val="fr-FR"/>
        </w:rPr>
        <w:t xml:space="preserve"> </w:t>
      </w:r>
      <w:r w:rsidRPr="0054444E">
        <w:rPr>
          <w:rFonts w:ascii="Times New Roman" w:hAnsi="Times New Roman" w:cs="Times New Roman"/>
          <w:bCs/>
          <w:color w:val="000000" w:themeColor="text1"/>
          <w:sz w:val="24"/>
          <w:szCs w:val="24"/>
          <w:lang w:val="fr-FR"/>
        </w:rPr>
        <w:t>financières. </w:t>
      </w:r>
    </w:p>
    <w:p w14:paraId="259813ED" w14:textId="42947B7D" w:rsidR="0090442C" w:rsidRPr="0054444E" w:rsidRDefault="0090442C" w:rsidP="000028FD">
      <w:pPr>
        <w:pStyle w:val="Prformat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left" w:pos="0"/>
          <w:tab w:val="left" w:pos="6521"/>
        </w:tabs>
        <w:spacing w:line="360" w:lineRule="auto"/>
        <w:jc w:val="both"/>
        <w:rPr>
          <w:rFonts w:ascii="Times New Roman" w:hAnsi="Times New Roman" w:cs="Times New Roman"/>
          <w:bCs/>
          <w:color w:val="000000" w:themeColor="text1"/>
          <w:sz w:val="24"/>
          <w:szCs w:val="24"/>
          <w:lang w:val="fr-FR"/>
        </w:rPr>
      </w:pPr>
      <w:r w:rsidRPr="0054444E">
        <w:rPr>
          <w:rFonts w:ascii="Times New Roman" w:hAnsi="Times New Roman" w:cs="Times New Roman"/>
          <w:bCs/>
          <w:color w:val="000000" w:themeColor="text1"/>
          <w:sz w:val="14"/>
          <w:szCs w:val="14"/>
          <w:lang w:val="fr-FR"/>
        </w:rPr>
        <w:br/>
      </w:r>
      <w:r w:rsidRPr="0054444E">
        <w:rPr>
          <w:rFonts w:ascii="Times New Roman" w:hAnsi="Times New Roman" w:cs="Times New Roman"/>
          <w:bCs/>
          <w:color w:val="000000" w:themeColor="text1"/>
          <w:sz w:val="24"/>
          <w:szCs w:val="24"/>
          <w:lang w:val="fr-FR"/>
        </w:rPr>
        <w:t>La CSU, six mois après le lancement de sa phase I, affichait 2 028 947 personnes pré-enrôlées et 1 415 265 personnes enrôlées, qui bénéficient déjà des soins prévus dans le cadre de la Couverture Santé Universelle. Dans les détails, 118 304 femmes enceintes ont été enrôlées dans ce processus et bénéficient de prestations comme les consultations prénatales, l’accouchement ou la prise en charge du nouveau-né. Par ailleurs, 652 883 enfants de moins de 5 ans ont été enrôlés, pour près de 778 211 consultations réalisées. 124 872 ont bénéficié du traitement du paludisme simple et 88 860 de celui du paludisme grave. A noter que 150 215 patients atteints du VIH sont pris en charge gratuitement conformément aux protocoles, et 11 299 patients tuberculeux enrôlés bénéficient aussi gratuitement de soins. 1284 patients sous hémodialyse, sont enrôlés et suivent de manière régulière leurs séances de d’hémodialyse, soit 98% contre 48% en 2022</w:t>
      </w:r>
    </w:p>
    <w:p w14:paraId="6A5D5DB3" w14:textId="77777777" w:rsidR="0090442C" w:rsidRPr="0054444E" w:rsidRDefault="0090442C" w:rsidP="00226C4C">
      <w:pPr>
        <w:pStyle w:val="PrformatHTML"/>
        <w:shd w:val="clear" w:color="auto" w:fill="FFFFFF"/>
        <w:spacing w:line="360" w:lineRule="auto"/>
        <w:jc w:val="both"/>
        <w:rPr>
          <w:rFonts w:ascii="Times New Roman" w:hAnsi="Times New Roman" w:cs="Times New Roman"/>
          <w:bCs/>
          <w:color w:val="000000" w:themeColor="text1"/>
          <w:sz w:val="24"/>
          <w:szCs w:val="24"/>
          <w:lang w:val="fr-FR"/>
        </w:rPr>
      </w:pPr>
    </w:p>
    <w:p w14:paraId="51F87201" w14:textId="38A740FA" w:rsidR="00F0778E" w:rsidRPr="0054444E" w:rsidRDefault="00F0778E" w:rsidP="00226C4C">
      <w:pPr>
        <w:pStyle w:val="PrformatHTML"/>
        <w:shd w:val="clear" w:color="auto" w:fill="FFFFFF"/>
        <w:spacing w:line="360" w:lineRule="auto"/>
        <w:ind w:firstLine="567"/>
        <w:jc w:val="both"/>
        <w:rPr>
          <w:rFonts w:ascii="Times New Roman" w:hAnsi="Times New Roman" w:cs="Times New Roman"/>
          <w:color w:val="000000" w:themeColor="text1"/>
          <w:sz w:val="18"/>
          <w:szCs w:val="18"/>
          <w:lang w:val="fr-CM"/>
        </w:rPr>
      </w:pPr>
    </w:p>
    <w:p w14:paraId="03747949" w14:textId="265D9D6B" w:rsidR="000028FD" w:rsidRPr="0054444E" w:rsidRDefault="000028FD" w:rsidP="00226C4C">
      <w:pPr>
        <w:pStyle w:val="PrformatHTML"/>
        <w:shd w:val="clear" w:color="auto" w:fill="FFFFFF"/>
        <w:spacing w:line="360" w:lineRule="auto"/>
        <w:ind w:firstLine="567"/>
        <w:jc w:val="both"/>
        <w:rPr>
          <w:rFonts w:ascii="Times New Roman" w:hAnsi="Times New Roman" w:cs="Times New Roman"/>
          <w:color w:val="000000" w:themeColor="text1"/>
          <w:sz w:val="18"/>
          <w:szCs w:val="18"/>
          <w:lang w:val="fr-CM"/>
        </w:rPr>
      </w:pPr>
    </w:p>
    <w:p w14:paraId="706CD8AD" w14:textId="1AC157A4" w:rsidR="000028FD" w:rsidRPr="0054444E" w:rsidRDefault="000028FD" w:rsidP="00226C4C">
      <w:pPr>
        <w:pStyle w:val="PrformatHTML"/>
        <w:shd w:val="clear" w:color="auto" w:fill="FFFFFF"/>
        <w:spacing w:line="360" w:lineRule="auto"/>
        <w:ind w:firstLine="567"/>
        <w:jc w:val="both"/>
        <w:rPr>
          <w:rFonts w:ascii="Times New Roman" w:hAnsi="Times New Roman" w:cs="Times New Roman"/>
          <w:color w:val="000000" w:themeColor="text1"/>
          <w:sz w:val="18"/>
          <w:szCs w:val="18"/>
          <w:lang w:val="fr-CM"/>
        </w:rPr>
      </w:pPr>
    </w:p>
    <w:p w14:paraId="064BEC8C" w14:textId="29BE72A7" w:rsidR="000028FD" w:rsidRPr="0054444E" w:rsidRDefault="000028FD" w:rsidP="00226C4C">
      <w:pPr>
        <w:pStyle w:val="PrformatHTML"/>
        <w:shd w:val="clear" w:color="auto" w:fill="FFFFFF"/>
        <w:spacing w:line="360" w:lineRule="auto"/>
        <w:ind w:firstLine="567"/>
        <w:jc w:val="both"/>
        <w:rPr>
          <w:rFonts w:ascii="Times New Roman" w:hAnsi="Times New Roman" w:cs="Times New Roman"/>
          <w:color w:val="000000" w:themeColor="text1"/>
          <w:sz w:val="18"/>
          <w:szCs w:val="18"/>
          <w:lang w:val="fr-CM"/>
        </w:rPr>
      </w:pPr>
    </w:p>
    <w:p w14:paraId="0A414890" w14:textId="05897244" w:rsidR="000028FD" w:rsidRPr="0054444E" w:rsidRDefault="000028FD" w:rsidP="00226C4C">
      <w:pPr>
        <w:pStyle w:val="PrformatHTML"/>
        <w:shd w:val="clear" w:color="auto" w:fill="FFFFFF"/>
        <w:spacing w:line="360" w:lineRule="auto"/>
        <w:ind w:firstLine="567"/>
        <w:jc w:val="both"/>
        <w:rPr>
          <w:rFonts w:ascii="Times New Roman" w:hAnsi="Times New Roman" w:cs="Times New Roman"/>
          <w:color w:val="000000" w:themeColor="text1"/>
          <w:sz w:val="18"/>
          <w:szCs w:val="18"/>
          <w:lang w:val="fr-CM"/>
        </w:rPr>
      </w:pPr>
    </w:p>
    <w:p w14:paraId="04F145CA" w14:textId="370F1ADE" w:rsidR="000028FD" w:rsidRPr="0054444E" w:rsidRDefault="000028FD" w:rsidP="00226C4C">
      <w:pPr>
        <w:pStyle w:val="PrformatHTML"/>
        <w:shd w:val="clear" w:color="auto" w:fill="FFFFFF"/>
        <w:spacing w:line="360" w:lineRule="auto"/>
        <w:ind w:firstLine="567"/>
        <w:jc w:val="both"/>
        <w:rPr>
          <w:rFonts w:ascii="Times New Roman" w:hAnsi="Times New Roman" w:cs="Times New Roman"/>
          <w:color w:val="000000" w:themeColor="text1"/>
          <w:sz w:val="18"/>
          <w:szCs w:val="18"/>
          <w:lang w:val="fr-CM"/>
        </w:rPr>
      </w:pPr>
    </w:p>
    <w:p w14:paraId="5986913C" w14:textId="1A7E9BCB" w:rsidR="000028FD" w:rsidRPr="0054444E" w:rsidRDefault="000028FD" w:rsidP="00226C4C">
      <w:pPr>
        <w:pStyle w:val="PrformatHTML"/>
        <w:shd w:val="clear" w:color="auto" w:fill="FFFFFF"/>
        <w:spacing w:line="360" w:lineRule="auto"/>
        <w:ind w:firstLine="567"/>
        <w:jc w:val="both"/>
        <w:rPr>
          <w:rFonts w:ascii="Times New Roman" w:hAnsi="Times New Roman" w:cs="Times New Roman"/>
          <w:color w:val="000000" w:themeColor="text1"/>
          <w:sz w:val="18"/>
          <w:szCs w:val="18"/>
          <w:lang w:val="fr-CM"/>
        </w:rPr>
      </w:pPr>
    </w:p>
    <w:p w14:paraId="062B6AEE" w14:textId="4AB1D812" w:rsidR="000028FD" w:rsidRPr="0054444E" w:rsidRDefault="000028FD" w:rsidP="00226C4C">
      <w:pPr>
        <w:pStyle w:val="PrformatHTML"/>
        <w:shd w:val="clear" w:color="auto" w:fill="FFFFFF"/>
        <w:spacing w:line="360" w:lineRule="auto"/>
        <w:ind w:firstLine="567"/>
        <w:jc w:val="both"/>
        <w:rPr>
          <w:rFonts w:ascii="Times New Roman" w:hAnsi="Times New Roman" w:cs="Times New Roman"/>
          <w:color w:val="000000" w:themeColor="text1"/>
          <w:sz w:val="18"/>
          <w:szCs w:val="18"/>
          <w:lang w:val="fr-CM"/>
        </w:rPr>
      </w:pPr>
    </w:p>
    <w:p w14:paraId="23BAF971" w14:textId="570021CA" w:rsidR="000028FD" w:rsidRPr="0054444E" w:rsidRDefault="000028FD" w:rsidP="00226C4C">
      <w:pPr>
        <w:pStyle w:val="PrformatHTML"/>
        <w:shd w:val="clear" w:color="auto" w:fill="FFFFFF"/>
        <w:spacing w:line="360" w:lineRule="auto"/>
        <w:ind w:firstLine="567"/>
        <w:jc w:val="both"/>
        <w:rPr>
          <w:rFonts w:ascii="Times New Roman" w:hAnsi="Times New Roman" w:cs="Times New Roman"/>
          <w:color w:val="000000" w:themeColor="text1"/>
          <w:sz w:val="18"/>
          <w:szCs w:val="18"/>
          <w:lang w:val="fr-CM"/>
        </w:rPr>
      </w:pPr>
    </w:p>
    <w:p w14:paraId="3B1D35FF" w14:textId="6AAD5BE3" w:rsidR="000028FD" w:rsidRPr="0054444E" w:rsidRDefault="000028FD" w:rsidP="00226C4C">
      <w:pPr>
        <w:pStyle w:val="PrformatHTML"/>
        <w:shd w:val="clear" w:color="auto" w:fill="FFFFFF"/>
        <w:spacing w:line="360" w:lineRule="auto"/>
        <w:ind w:firstLine="567"/>
        <w:jc w:val="both"/>
        <w:rPr>
          <w:rFonts w:ascii="Times New Roman" w:hAnsi="Times New Roman" w:cs="Times New Roman"/>
          <w:color w:val="000000" w:themeColor="text1"/>
          <w:sz w:val="18"/>
          <w:szCs w:val="18"/>
          <w:lang w:val="fr-CM"/>
        </w:rPr>
      </w:pPr>
    </w:p>
    <w:p w14:paraId="17AB1505" w14:textId="19521678" w:rsidR="000028FD" w:rsidRPr="0054444E" w:rsidRDefault="000028FD" w:rsidP="00226C4C">
      <w:pPr>
        <w:pStyle w:val="PrformatHTML"/>
        <w:shd w:val="clear" w:color="auto" w:fill="FFFFFF"/>
        <w:spacing w:line="360" w:lineRule="auto"/>
        <w:ind w:firstLine="567"/>
        <w:jc w:val="both"/>
        <w:rPr>
          <w:rFonts w:ascii="Times New Roman" w:hAnsi="Times New Roman" w:cs="Times New Roman"/>
          <w:color w:val="000000" w:themeColor="text1"/>
          <w:sz w:val="18"/>
          <w:szCs w:val="18"/>
          <w:lang w:val="fr-CM"/>
        </w:rPr>
      </w:pPr>
    </w:p>
    <w:p w14:paraId="7D34AF2A" w14:textId="6930D996" w:rsidR="000028FD" w:rsidRPr="0054444E" w:rsidRDefault="000028FD" w:rsidP="00226C4C">
      <w:pPr>
        <w:pStyle w:val="PrformatHTML"/>
        <w:shd w:val="clear" w:color="auto" w:fill="FFFFFF"/>
        <w:spacing w:line="360" w:lineRule="auto"/>
        <w:ind w:firstLine="567"/>
        <w:jc w:val="both"/>
        <w:rPr>
          <w:rFonts w:ascii="Times New Roman" w:hAnsi="Times New Roman" w:cs="Times New Roman"/>
          <w:color w:val="000000" w:themeColor="text1"/>
          <w:sz w:val="18"/>
          <w:szCs w:val="18"/>
          <w:lang w:val="fr-CM"/>
        </w:rPr>
      </w:pPr>
    </w:p>
    <w:p w14:paraId="12184F19" w14:textId="499F325F" w:rsidR="000028FD" w:rsidRPr="0054444E" w:rsidRDefault="000028FD" w:rsidP="00226C4C">
      <w:pPr>
        <w:pStyle w:val="PrformatHTML"/>
        <w:shd w:val="clear" w:color="auto" w:fill="FFFFFF"/>
        <w:spacing w:line="360" w:lineRule="auto"/>
        <w:ind w:firstLine="567"/>
        <w:jc w:val="both"/>
        <w:rPr>
          <w:rFonts w:ascii="Times New Roman" w:hAnsi="Times New Roman" w:cs="Times New Roman"/>
          <w:color w:val="000000" w:themeColor="text1"/>
          <w:sz w:val="18"/>
          <w:szCs w:val="18"/>
          <w:lang w:val="fr-CM"/>
        </w:rPr>
      </w:pPr>
    </w:p>
    <w:p w14:paraId="7B5C3A81" w14:textId="1C3D5875" w:rsidR="000028FD" w:rsidRPr="0054444E" w:rsidRDefault="000028FD" w:rsidP="00226C4C">
      <w:pPr>
        <w:pStyle w:val="PrformatHTML"/>
        <w:shd w:val="clear" w:color="auto" w:fill="FFFFFF"/>
        <w:spacing w:line="360" w:lineRule="auto"/>
        <w:ind w:firstLine="567"/>
        <w:jc w:val="both"/>
        <w:rPr>
          <w:rFonts w:ascii="Times New Roman" w:hAnsi="Times New Roman" w:cs="Times New Roman"/>
          <w:color w:val="000000" w:themeColor="text1"/>
          <w:sz w:val="18"/>
          <w:szCs w:val="18"/>
          <w:lang w:val="fr-CM"/>
        </w:rPr>
      </w:pPr>
    </w:p>
    <w:p w14:paraId="78774210" w14:textId="122E5D8C" w:rsidR="000028FD" w:rsidRPr="0054444E" w:rsidRDefault="000028FD" w:rsidP="00226C4C">
      <w:pPr>
        <w:pStyle w:val="PrformatHTML"/>
        <w:shd w:val="clear" w:color="auto" w:fill="FFFFFF"/>
        <w:spacing w:line="360" w:lineRule="auto"/>
        <w:ind w:firstLine="567"/>
        <w:jc w:val="both"/>
        <w:rPr>
          <w:rFonts w:ascii="Times New Roman" w:hAnsi="Times New Roman" w:cs="Times New Roman"/>
          <w:color w:val="000000" w:themeColor="text1"/>
          <w:sz w:val="18"/>
          <w:szCs w:val="18"/>
          <w:lang w:val="fr-CM"/>
        </w:rPr>
      </w:pPr>
    </w:p>
    <w:p w14:paraId="17C76F8C" w14:textId="590EFD5D" w:rsidR="000028FD" w:rsidRPr="0054444E" w:rsidRDefault="000028FD" w:rsidP="00226C4C">
      <w:pPr>
        <w:pStyle w:val="PrformatHTML"/>
        <w:shd w:val="clear" w:color="auto" w:fill="FFFFFF"/>
        <w:spacing w:line="360" w:lineRule="auto"/>
        <w:ind w:firstLine="567"/>
        <w:jc w:val="both"/>
        <w:rPr>
          <w:rFonts w:ascii="Times New Roman" w:hAnsi="Times New Roman" w:cs="Times New Roman"/>
          <w:color w:val="000000" w:themeColor="text1"/>
          <w:sz w:val="18"/>
          <w:szCs w:val="18"/>
          <w:lang w:val="fr-CM"/>
        </w:rPr>
      </w:pPr>
    </w:p>
    <w:p w14:paraId="2F1AB8C5" w14:textId="2F2F2B32" w:rsidR="000028FD" w:rsidRPr="0054444E" w:rsidRDefault="000028FD" w:rsidP="00226C4C">
      <w:pPr>
        <w:pStyle w:val="PrformatHTML"/>
        <w:shd w:val="clear" w:color="auto" w:fill="FFFFFF"/>
        <w:spacing w:line="360" w:lineRule="auto"/>
        <w:ind w:firstLine="567"/>
        <w:jc w:val="both"/>
        <w:rPr>
          <w:rFonts w:ascii="Times New Roman" w:hAnsi="Times New Roman" w:cs="Times New Roman"/>
          <w:color w:val="000000" w:themeColor="text1"/>
          <w:sz w:val="18"/>
          <w:szCs w:val="18"/>
          <w:lang w:val="fr-CM"/>
        </w:rPr>
      </w:pPr>
    </w:p>
    <w:p w14:paraId="3F98D789" w14:textId="6591695A" w:rsidR="000028FD" w:rsidRPr="0054444E" w:rsidRDefault="000028FD" w:rsidP="00226C4C">
      <w:pPr>
        <w:pStyle w:val="PrformatHTML"/>
        <w:shd w:val="clear" w:color="auto" w:fill="FFFFFF"/>
        <w:spacing w:line="360" w:lineRule="auto"/>
        <w:ind w:firstLine="567"/>
        <w:jc w:val="both"/>
        <w:rPr>
          <w:rFonts w:ascii="Times New Roman" w:hAnsi="Times New Roman" w:cs="Times New Roman"/>
          <w:color w:val="000000" w:themeColor="text1"/>
          <w:sz w:val="18"/>
          <w:szCs w:val="18"/>
          <w:lang w:val="fr-CM"/>
        </w:rPr>
      </w:pPr>
    </w:p>
    <w:p w14:paraId="16837F95" w14:textId="4DC24175" w:rsidR="000028FD" w:rsidRPr="0054444E" w:rsidRDefault="000028FD" w:rsidP="00226C4C">
      <w:pPr>
        <w:pStyle w:val="PrformatHTML"/>
        <w:shd w:val="clear" w:color="auto" w:fill="FFFFFF"/>
        <w:spacing w:line="360" w:lineRule="auto"/>
        <w:ind w:firstLine="567"/>
        <w:jc w:val="both"/>
        <w:rPr>
          <w:rFonts w:ascii="Times New Roman" w:hAnsi="Times New Roman" w:cs="Times New Roman"/>
          <w:color w:val="000000" w:themeColor="text1"/>
          <w:sz w:val="18"/>
          <w:szCs w:val="18"/>
          <w:lang w:val="fr-CM"/>
        </w:rPr>
      </w:pPr>
    </w:p>
    <w:p w14:paraId="3056068A" w14:textId="6F459839" w:rsidR="000028FD" w:rsidRPr="0054444E" w:rsidRDefault="000028FD" w:rsidP="00226C4C">
      <w:pPr>
        <w:pStyle w:val="PrformatHTML"/>
        <w:shd w:val="clear" w:color="auto" w:fill="FFFFFF"/>
        <w:spacing w:line="360" w:lineRule="auto"/>
        <w:ind w:firstLine="567"/>
        <w:jc w:val="both"/>
        <w:rPr>
          <w:rFonts w:ascii="Times New Roman" w:hAnsi="Times New Roman" w:cs="Times New Roman"/>
          <w:color w:val="000000" w:themeColor="text1"/>
          <w:sz w:val="18"/>
          <w:szCs w:val="18"/>
          <w:lang w:val="fr-CM"/>
        </w:rPr>
      </w:pPr>
    </w:p>
    <w:p w14:paraId="5BEDB678" w14:textId="497E0BDC" w:rsidR="000028FD" w:rsidRPr="0054444E" w:rsidRDefault="000028FD" w:rsidP="00226C4C">
      <w:pPr>
        <w:pStyle w:val="PrformatHTML"/>
        <w:shd w:val="clear" w:color="auto" w:fill="FFFFFF"/>
        <w:spacing w:line="360" w:lineRule="auto"/>
        <w:ind w:firstLine="567"/>
        <w:jc w:val="both"/>
        <w:rPr>
          <w:rFonts w:ascii="Times New Roman" w:hAnsi="Times New Roman" w:cs="Times New Roman"/>
          <w:color w:val="000000" w:themeColor="text1"/>
          <w:sz w:val="18"/>
          <w:szCs w:val="18"/>
          <w:lang w:val="fr-CM"/>
        </w:rPr>
      </w:pPr>
    </w:p>
    <w:p w14:paraId="0399D0D7" w14:textId="3EED7A62" w:rsidR="000028FD" w:rsidRPr="0054444E" w:rsidRDefault="000028FD" w:rsidP="00226C4C">
      <w:pPr>
        <w:pStyle w:val="PrformatHTML"/>
        <w:shd w:val="clear" w:color="auto" w:fill="FFFFFF"/>
        <w:spacing w:line="360" w:lineRule="auto"/>
        <w:ind w:firstLine="567"/>
        <w:jc w:val="both"/>
        <w:rPr>
          <w:rFonts w:ascii="Times New Roman" w:hAnsi="Times New Roman" w:cs="Times New Roman"/>
          <w:color w:val="000000" w:themeColor="text1"/>
          <w:sz w:val="18"/>
          <w:szCs w:val="18"/>
          <w:lang w:val="fr-CM"/>
        </w:rPr>
      </w:pPr>
    </w:p>
    <w:p w14:paraId="377CD6DF" w14:textId="4B4BF79C" w:rsidR="000028FD" w:rsidRPr="0054444E" w:rsidRDefault="000028FD" w:rsidP="00226C4C">
      <w:pPr>
        <w:pStyle w:val="PrformatHTML"/>
        <w:shd w:val="clear" w:color="auto" w:fill="FFFFFF"/>
        <w:spacing w:line="360" w:lineRule="auto"/>
        <w:ind w:firstLine="567"/>
        <w:jc w:val="both"/>
        <w:rPr>
          <w:rFonts w:ascii="Times New Roman" w:hAnsi="Times New Roman" w:cs="Times New Roman"/>
          <w:color w:val="000000" w:themeColor="text1"/>
          <w:sz w:val="18"/>
          <w:szCs w:val="18"/>
          <w:lang w:val="fr-CM"/>
        </w:rPr>
      </w:pPr>
    </w:p>
    <w:p w14:paraId="433A8121" w14:textId="048A2754" w:rsidR="00F0778E" w:rsidRPr="0054444E" w:rsidRDefault="00F0778E" w:rsidP="000028FD">
      <w:pPr>
        <w:spacing w:line="360" w:lineRule="auto"/>
        <w:jc w:val="center"/>
        <w:outlineLvl w:val="0"/>
        <w:rPr>
          <w:rFonts w:ascii="Times New Roman" w:hAnsi="Times New Roman" w:cs="Times New Roman"/>
          <w:b/>
          <w:color w:val="000000" w:themeColor="text1"/>
          <w:sz w:val="24"/>
          <w:szCs w:val="24"/>
        </w:rPr>
      </w:pPr>
      <w:bookmarkStart w:id="23" w:name="_Toc160577885"/>
      <w:r w:rsidRPr="0054444E">
        <w:rPr>
          <w:rFonts w:ascii="Times New Roman" w:hAnsi="Times New Roman" w:cs="Times New Roman"/>
          <w:b/>
          <w:color w:val="000000" w:themeColor="text1"/>
          <w:sz w:val="24"/>
          <w:szCs w:val="24"/>
        </w:rPr>
        <w:t>CONCLUSION</w:t>
      </w:r>
      <w:bookmarkEnd w:id="23"/>
    </w:p>
    <w:p w14:paraId="3678B6FD" w14:textId="77777777" w:rsidR="00C068FA" w:rsidRPr="0054444E" w:rsidRDefault="00F0778E" w:rsidP="00226C4C">
      <w:pPr>
        <w:spacing w:after="0" w:line="360" w:lineRule="auto"/>
        <w:ind w:firstLine="567"/>
        <w:jc w:val="both"/>
        <w:rPr>
          <w:rFonts w:ascii="Times New Roman" w:hAnsi="Times New Roman" w:cs="Times New Roman"/>
          <w:color w:val="000000" w:themeColor="text1"/>
          <w:sz w:val="24"/>
          <w:szCs w:val="24"/>
        </w:rPr>
      </w:pPr>
      <w:r w:rsidRPr="0054444E">
        <w:rPr>
          <w:rFonts w:ascii="Times New Roman" w:hAnsi="Times New Roman" w:cs="Times New Roman"/>
          <w:color w:val="000000" w:themeColor="text1"/>
          <w:sz w:val="24"/>
          <w:szCs w:val="24"/>
        </w:rPr>
        <w:tab/>
        <w:t>Le Cameroun a réalisé des progrès remarquables en matière d'autonomisation des femmes</w:t>
      </w:r>
      <w:r w:rsidR="00EE742E" w:rsidRPr="0054444E">
        <w:rPr>
          <w:rFonts w:ascii="Times New Roman" w:hAnsi="Times New Roman" w:cs="Times New Roman"/>
          <w:color w:val="000000" w:themeColor="text1"/>
          <w:sz w:val="24"/>
          <w:szCs w:val="24"/>
        </w:rPr>
        <w:t>, des jeunes filles</w:t>
      </w:r>
      <w:r w:rsidRPr="0054444E">
        <w:rPr>
          <w:rFonts w:ascii="Times New Roman" w:hAnsi="Times New Roman" w:cs="Times New Roman"/>
          <w:color w:val="000000" w:themeColor="text1"/>
          <w:sz w:val="24"/>
          <w:szCs w:val="24"/>
        </w:rPr>
        <w:t xml:space="preserve"> et d'égalité de sexes. Les efforts engagés dans ce sens se poursuivent. Ils sont la conséquence logique de la politique du Chef de l'Etat, Son Excellence Paul BIYA qui, dès son accession à la Magistrature Suprême, s'est engagé à faire de l'égalité entre les droits de l'homme et les droits de la femme </w:t>
      </w:r>
      <w:r w:rsidR="00EE742E" w:rsidRPr="0054444E">
        <w:rPr>
          <w:rFonts w:ascii="Times New Roman" w:hAnsi="Times New Roman" w:cs="Times New Roman"/>
          <w:color w:val="000000" w:themeColor="text1"/>
          <w:sz w:val="24"/>
          <w:szCs w:val="24"/>
        </w:rPr>
        <w:t xml:space="preserve">ainsi que des droits </w:t>
      </w:r>
      <w:r w:rsidR="00B07D57" w:rsidRPr="0054444E">
        <w:rPr>
          <w:rFonts w:ascii="Times New Roman" w:hAnsi="Times New Roman" w:cs="Times New Roman"/>
          <w:color w:val="000000" w:themeColor="text1"/>
          <w:sz w:val="24"/>
          <w:szCs w:val="24"/>
        </w:rPr>
        <w:t xml:space="preserve">des jeunes hommes et jeune filles </w:t>
      </w:r>
      <w:r w:rsidRPr="0054444E">
        <w:rPr>
          <w:rFonts w:ascii="Times New Roman" w:hAnsi="Times New Roman" w:cs="Times New Roman"/>
          <w:color w:val="000000" w:themeColor="text1"/>
          <w:sz w:val="24"/>
          <w:szCs w:val="24"/>
        </w:rPr>
        <w:t>une réalité au Cameroun. La collaboration de  la société civile et des partenaires au développement à la politique adoptée dans ce domaine constitue un atout important que le Gouvernement capitalise.  Il va de soi que la mobilisation des ressources supplémentaires pour une prise en charge optimale des problèmes des femmes reste pour les Etats un impératif de tous les instants. Le Cameroun en est parfaitement conscient et en tant intensifier</w:t>
      </w:r>
      <w:r w:rsidR="00A7661D" w:rsidRPr="0054444E">
        <w:rPr>
          <w:rFonts w:ascii="Times New Roman" w:hAnsi="Times New Roman" w:cs="Times New Roman"/>
          <w:color w:val="000000" w:themeColor="text1"/>
          <w:sz w:val="24"/>
          <w:szCs w:val="24"/>
        </w:rPr>
        <w:t xml:space="preserve"> </w:t>
      </w:r>
      <w:r w:rsidRPr="0054444E">
        <w:rPr>
          <w:rFonts w:ascii="Times New Roman" w:hAnsi="Times New Roman" w:cs="Times New Roman"/>
          <w:color w:val="000000" w:themeColor="text1"/>
          <w:sz w:val="24"/>
          <w:szCs w:val="24"/>
        </w:rPr>
        <w:t>son effort en la matière, tout en luttant contre des facteurs exogènes qui pourraient contrarier la volonté politique en faveur de l'autonomisation des femmes</w:t>
      </w:r>
      <w:r w:rsidR="00A7661D" w:rsidRPr="0054444E">
        <w:rPr>
          <w:rFonts w:ascii="Times New Roman" w:hAnsi="Times New Roman" w:cs="Times New Roman"/>
          <w:color w:val="000000" w:themeColor="text1"/>
          <w:sz w:val="24"/>
          <w:szCs w:val="24"/>
        </w:rPr>
        <w:t xml:space="preserve"> </w:t>
      </w:r>
      <w:r w:rsidR="00B07D57" w:rsidRPr="0054444E">
        <w:rPr>
          <w:rFonts w:ascii="Times New Roman" w:hAnsi="Times New Roman" w:cs="Times New Roman"/>
          <w:color w:val="000000" w:themeColor="text1"/>
          <w:sz w:val="24"/>
          <w:szCs w:val="24"/>
        </w:rPr>
        <w:t>et jeunes filles</w:t>
      </w:r>
      <w:r w:rsidRPr="0054444E">
        <w:rPr>
          <w:rFonts w:ascii="Times New Roman" w:hAnsi="Times New Roman" w:cs="Times New Roman"/>
          <w:color w:val="000000" w:themeColor="text1"/>
          <w:sz w:val="24"/>
          <w:szCs w:val="24"/>
        </w:rPr>
        <w:t>, notamment le terrorisme dont les actions compromettent sérieusement la sérénité et le bien être des femmes et des</w:t>
      </w:r>
      <w:r w:rsidR="00B07D57" w:rsidRPr="0054444E">
        <w:rPr>
          <w:rFonts w:ascii="Times New Roman" w:hAnsi="Times New Roman" w:cs="Times New Roman"/>
          <w:color w:val="000000" w:themeColor="text1"/>
          <w:sz w:val="24"/>
          <w:szCs w:val="24"/>
        </w:rPr>
        <w:t xml:space="preserve"> jeunes</w:t>
      </w:r>
      <w:r w:rsidRPr="0054444E">
        <w:rPr>
          <w:rFonts w:ascii="Times New Roman" w:hAnsi="Times New Roman" w:cs="Times New Roman"/>
          <w:color w:val="000000" w:themeColor="text1"/>
          <w:sz w:val="24"/>
          <w:szCs w:val="24"/>
        </w:rPr>
        <w:t xml:space="preserve"> filles. </w:t>
      </w:r>
      <w:r w:rsidR="00C068FA" w:rsidRPr="0054444E">
        <w:rPr>
          <w:rFonts w:ascii="Times New Roman" w:hAnsi="Times New Roman" w:cs="Times New Roman"/>
          <w:color w:val="000000" w:themeColor="text1"/>
          <w:sz w:val="24"/>
          <w:szCs w:val="24"/>
        </w:rPr>
        <w:t>Aussi, la protection sociale des femmes et la promotion de l’accès durable de celles-ci aux services publics et aux infrastructures s’inscrivent au rang des priorités de l’Etat du Cameroun. Les politiques y afférentes sont tributaires, de bout en bout, des grandes orientations du Chef de l’Etat, Son Excellence Paul BIYA dans le cadre du Septennat 2018-2025. Il va de soi que le renforcement de l’efficacité de ces politiques soulève d’importants défis, notamment celui de l’éradication du terrorisme et la poursuite de la consolidation de la stabilité sociale face aux velléités sécessionnistes dans les Régions du Sud-Ouest et du Nord-Ouest.</w:t>
      </w:r>
    </w:p>
    <w:p w14:paraId="5010E63F" w14:textId="77777777" w:rsidR="00C068FA" w:rsidRPr="0054444E" w:rsidRDefault="00C068FA" w:rsidP="00226C4C">
      <w:pPr>
        <w:spacing w:after="0" w:line="360" w:lineRule="auto"/>
        <w:ind w:firstLine="567"/>
        <w:jc w:val="both"/>
        <w:rPr>
          <w:rFonts w:ascii="Times New Roman" w:hAnsi="Times New Roman" w:cs="Times New Roman"/>
          <w:color w:val="000000" w:themeColor="text1"/>
          <w:sz w:val="10"/>
          <w:szCs w:val="10"/>
        </w:rPr>
      </w:pPr>
    </w:p>
    <w:p w14:paraId="30815E11" w14:textId="1ADA94E9" w:rsidR="00C068FA" w:rsidRPr="0054444E" w:rsidRDefault="00C068FA" w:rsidP="00226C4C">
      <w:pPr>
        <w:spacing w:after="0" w:line="360" w:lineRule="auto"/>
        <w:ind w:firstLine="567"/>
        <w:jc w:val="both"/>
        <w:rPr>
          <w:rFonts w:ascii="Times New Roman" w:hAnsi="Times New Roman" w:cs="Times New Roman"/>
          <w:color w:val="000000" w:themeColor="text1"/>
          <w:sz w:val="24"/>
          <w:szCs w:val="24"/>
        </w:rPr>
      </w:pPr>
      <w:r w:rsidRPr="0054444E">
        <w:rPr>
          <w:rFonts w:ascii="Times New Roman" w:hAnsi="Times New Roman" w:cs="Times New Roman"/>
          <w:color w:val="000000" w:themeColor="text1"/>
          <w:sz w:val="24"/>
          <w:szCs w:val="24"/>
        </w:rPr>
        <w:t xml:space="preserve">L’attachement chaque jour confirmé du peuple camerounais à son Président, la maturité et le patriotisme de ce peuple constituent à n’en point douter, des atouts majeurs et un réel motif d’espoir. </w:t>
      </w:r>
    </w:p>
    <w:p w14:paraId="6E027083" w14:textId="77777777" w:rsidR="00C068FA" w:rsidRPr="0054444E" w:rsidRDefault="00C068FA" w:rsidP="00226C4C">
      <w:pPr>
        <w:spacing w:line="360" w:lineRule="auto"/>
        <w:ind w:firstLine="567"/>
        <w:jc w:val="both"/>
        <w:rPr>
          <w:rFonts w:ascii="Times New Roman" w:hAnsi="Times New Roman" w:cs="Times New Roman"/>
          <w:color w:val="000000" w:themeColor="text1"/>
          <w:sz w:val="24"/>
          <w:szCs w:val="24"/>
        </w:rPr>
      </w:pPr>
      <w:r w:rsidRPr="0054444E">
        <w:rPr>
          <w:rFonts w:ascii="Times New Roman" w:hAnsi="Times New Roman" w:cs="Times New Roman"/>
          <w:color w:val="000000" w:themeColor="text1"/>
          <w:sz w:val="24"/>
          <w:szCs w:val="24"/>
        </w:rPr>
        <w:t xml:space="preserve">A cet effet, </w:t>
      </w:r>
    </w:p>
    <w:p w14:paraId="6EA35696" w14:textId="01AD98EE" w:rsidR="00C068FA" w:rsidRPr="0054444E" w:rsidRDefault="00C068FA" w:rsidP="00226C4C">
      <w:pPr>
        <w:spacing w:after="0" w:line="360" w:lineRule="auto"/>
        <w:ind w:firstLine="708"/>
        <w:jc w:val="both"/>
        <w:rPr>
          <w:rFonts w:ascii="Times New Roman" w:eastAsia="Times New Roman" w:hAnsi="Times New Roman" w:cs="Times New Roman"/>
          <w:color w:val="000000" w:themeColor="text1"/>
          <w:sz w:val="24"/>
          <w:szCs w:val="24"/>
          <w:lang w:eastAsia="en-GB"/>
        </w:rPr>
      </w:pPr>
      <w:r w:rsidRPr="0054444E">
        <w:rPr>
          <w:rFonts w:ascii="Times New Roman" w:eastAsia="Times New Roman" w:hAnsi="Times New Roman" w:cs="Times New Roman"/>
          <w:color w:val="000000" w:themeColor="text1"/>
          <w:sz w:val="24"/>
          <w:szCs w:val="24"/>
          <w:lang w:eastAsia="en-GB"/>
        </w:rPr>
        <w:t xml:space="preserve">L’Etat du Cameroun entend poursuivre la mise des mesures en cours, notamment à </w:t>
      </w:r>
      <w:r w:rsidR="000028FD" w:rsidRPr="0054444E">
        <w:rPr>
          <w:rFonts w:ascii="Times New Roman" w:eastAsia="Times New Roman" w:hAnsi="Times New Roman" w:cs="Times New Roman"/>
          <w:color w:val="000000" w:themeColor="text1"/>
          <w:sz w:val="24"/>
          <w:szCs w:val="24"/>
          <w:lang w:eastAsia="en-GB"/>
        </w:rPr>
        <w:t>travers :</w:t>
      </w:r>
    </w:p>
    <w:p w14:paraId="0B3DA238" w14:textId="77777777" w:rsidR="00C068FA" w:rsidRPr="0054444E" w:rsidRDefault="00C068FA" w:rsidP="00226C4C">
      <w:pPr>
        <w:pStyle w:val="Paragraphedeliste"/>
        <w:numPr>
          <w:ilvl w:val="0"/>
          <w:numId w:val="15"/>
        </w:numPr>
        <w:spacing w:before="120" w:line="360" w:lineRule="auto"/>
        <w:contextualSpacing w:val="0"/>
        <w:jc w:val="both"/>
        <w:rPr>
          <w:color w:val="000000" w:themeColor="text1"/>
        </w:rPr>
      </w:pPr>
      <w:r w:rsidRPr="0054444E">
        <w:rPr>
          <w:color w:val="000000" w:themeColor="text1"/>
          <w:lang w:eastAsia="en-GB"/>
        </w:rPr>
        <w:t>la mise en place des mécanismes de collaboration et de coordination, fondés sur des allocations judicieuses des ressources, pour renforcer le statut des femmes à tous les niveaux ;</w:t>
      </w:r>
    </w:p>
    <w:p w14:paraId="5684FD35" w14:textId="77777777" w:rsidR="00C068FA" w:rsidRPr="0054444E" w:rsidRDefault="00C068FA" w:rsidP="00226C4C">
      <w:pPr>
        <w:pStyle w:val="Paragraphedeliste"/>
        <w:numPr>
          <w:ilvl w:val="0"/>
          <w:numId w:val="15"/>
        </w:numPr>
        <w:spacing w:before="120" w:line="360" w:lineRule="auto"/>
        <w:contextualSpacing w:val="0"/>
        <w:jc w:val="both"/>
        <w:rPr>
          <w:color w:val="000000" w:themeColor="text1"/>
        </w:rPr>
      </w:pPr>
      <w:r w:rsidRPr="0054444E">
        <w:rPr>
          <w:color w:val="000000" w:themeColor="text1"/>
        </w:rPr>
        <w:t>le renforcement de la coordination des actions sectorielles liées à l’amélioration des indicateurs de genre à travers l’éducation, la formation, la santé, l'emploi, le développement économique, la planification et la budgétisation </w:t>
      </w:r>
      <w:r w:rsidR="00C16D4C" w:rsidRPr="0054444E">
        <w:rPr>
          <w:color w:val="000000" w:themeColor="text1"/>
        </w:rPr>
        <w:t>sensible au genre ;</w:t>
      </w:r>
      <w:r w:rsidRPr="0054444E">
        <w:rPr>
          <w:color w:val="000000" w:themeColor="text1"/>
        </w:rPr>
        <w:t xml:space="preserve"> </w:t>
      </w:r>
    </w:p>
    <w:p w14:paraId="46F2C34E" w14:textId="77777777" w:rsidR="00C068FA" w:rsidRPr="0054444E" w:rsidRDefault="00C068FA" w:rsidP="00226C4C">
      <w:pPr>
        <w:pStyle w:val="Paragraphedeliste"/>
        <w:numPr>
          <w:ilvl w:val="0"/>
          <w:numId w:val="15"/>
        </w:numPr>
        <w:spacing w:before="120" w:line="360" w:lineRule="auto"/>
        <w:contextualSpacing w:val="0"/>
        <w:jc w:val="both"/>
        <w:rPr>
          <w:color w:val="000000" w:themeColor="text1"/>
        </w:rPr>
      </w:pPr>
      <w:r w:rsidRPr="0054444E">
        <w:rPr>
          <w:color w:val="000000" w:themeColor="text1"/>
        </w:rPr>
        <w:t>la mise en place des structures communales d’encadrement intégré de la petite enfance, de la jeunesse et de soutien holistique aux survivantes de VBG et PCN ;</w:t>
      </w:r>
    </w:p>
    <w:p w14:paraId="0117A387" w14:textId="1EBDAD19" w:rsidR="00C068FA" w:rsidRPr="0054444E" w:rsidRDefault="00C068FA" w:rsidP="00226C4C">
      <w:pPr>
        <w:pStyle w:val="Paragraphedeliste"/>
        <w:numPr>
          <w:ilvl w:val="0"/>
          <w:numId w:val="15"/>
        </w:numPr>
        <w:spacing w:before="120" w:line="360" w:lineRule="auto"/>
        <w:contextualSpacing w:val="0"/>
        <w:jc w:val="both"/>
        <w:rPr>
          <w:color w:val="000000" w:themeColor="text1"/>
        </w:rPr>
      </w:pPr>
      <w:r w:rsidRPr="0054444E">
        <w:rPr>
          <w:color w:val="000000" w:themeColor="text1"/>
        </w:rPr>
        <w:t>le renforcement de la législation favorable à la protection sociale et à l’inclusion.</w:t>
      </w:r>
    </w:p>
    <w:p w14:paraId="02E9193C" w14:textId="77777777" w:rsidR="00C068FA" w:rsidRPr="0054444E" w:rsidRDefault="00C068FA" w:rsidP="00226C4C">
      <w:pPr>
        <w:spacing w:line="360" w:lineRule="auto"/>
        <w:jc w:val="both"/>
        <w:rPr>
          <w:rFonts w:ascii="Times New Roman" w:hAnsi="Times New Roman" w:cs="Times New Roman"/>
          <w:color w:val="000000" w:themeColor="text1"/>
          <w:sz w:val="24"/>
          <w:szCs w:val="24"/>
        </w:rPr>
      </w:pPr>
    </w:p>
    <w:p w14:paraId="4379C633" w14:textId="77777777" w:rsidR="00F0778E" w:rsidRPr="0054444E" w:rsidRDefault="00F0778E" w:rsidP="00226C4C">
      <w:pPr>
        <w:spacing w:line="360" w:lineRule="auto"/>
        <w:jc w:val="both"/>
        <w:rPr>
          <w:rFonts w:ascii="Times New Roman" w:hAnsi="Times New Roman" w:cs="Times New Roman"/>
          <w:color w:val="000000" w:themeColor="text1"/>
          <w:sz w:val="24"/>
          <w:szCs w:val="24"/>
        </w:rPr>
      </w:pPr>
    </w:p>
    <w:p w14:paraId="31B568BB" w14:textId="77777777" w:rsidR="004B33DA" w:rsidRPr="0054444E" w:rsidRDefault="004B33DA" w:rsidP="00226C4C">
      <w:pPr>
        <w:spacing w:line="360" w:lineRule="auto"/>
        <w:jc w:val="both"/>
        <w:rPr>
          <w:rFonts w:ascii="Times New Roman" w:hAnsi="Times New Roman" w:cs="Times New Roman"/>
          <w:color w:val="000000" w:themeColor="text1"/>
          <w:sz w:val="24"/>
          <w:szCs w:val="24"/>
        </w:rPr>
      </w:pPr>
    </w:p>
    <w:sectPr w:rsidR="004B33DA" w:rsidRPr="0054444E" w:rsidSect="00226C4C">
      <w:footerReference w:type="default" r:id="rId11"/>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83951" w14:textId="77777777" w:rsidR="003C6A5C" w:rsidRDefault="003C6A5C" w:rsidP="0089227B">
      <w:pPr>
        <w:spacing w:after="0" w:line="240" w:lineRule="auto"/>
      </w:pPr>
      <w:r>
        <w:separator/>
      </w:r>
    </w:p>
  </w:endnote>
  <w:endnote w:type="continuationSeparator" w:id="0">
    <w:p w14:paraId="23BC80CF" w14:textId="77777777" w:rsidR="003C6A5C" w:rsidRDefault="003C6A5C" w:rsidP="008922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swiss"/>
    <w:pitch w:val="variable"/>
    <w:sig w:usb0="00000003" w:usb1="0200FDEE" w:usb2="0304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83348"/>
      <w:docPartObj>
        <w:docPartGallery w:val="Page Numbers (Bottom of Page)"/>
        <w:docPartUnique/>
      </w:docPartObj>
    </w:sdtPr>
    <w:sdtContent>
      <w:p w14:paraId="14129916" w14:textId="77777777" w:rsidR="00F92D8F" w:rsidRDefault="00F92D8F">
        <w:pPr>
          <w:pStyle w:val="Pieddepage"/>
          <w:jc w:val="right"/>
        </w:pPr>
        <w:r>
          <w:fldChar w:fldCharType="begin"/>
        </w:r>
        <w:r>
          <w:instrText>PAGE   \* MERGEFORMAT</w:instrText>
        </w:r>
        <w:r>
          <w:fldChar w:fldCharType="separate"/>
        </w:r>
        <w:r w:rsidR="00540467">
          <w:rPr>
            <w:noProof/>
          </w:rPr>
          <w:t>46</w:t>
        </w:r>
        <w:r>
          <w:rPr>
            <w:noProof/>
          </w:rPr>
          <w:fldChar w:fldCharType="end"/>
        </w:r>
      </w:p>
    </w:sdtContent>
  </w:sdt>
  <w:p w14:paraId="28879D03" w14:textId="77777777" w:rsidR="00F92D8F" w:rsidRDefault="00F92D8F">
    <w:pPr>
      <w:pStyle w:val="Pieddepage"/>
    </w:pPr>
  </w:p>
  <w:p w14:paraId="360D9F06" w14:textId="77777777" w:rsidR="00B3066E" w:rsidRDefault="00B3066E"/>
  <w:p w14:paraId="4BB5B115" w14:textId="77777777" w:rsidR="00B3066E" w:rsidRDefault="00B3066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3115E" w14:textId="77777777" w:rsidR="003C6A5C" w:rsidRDefault="003C6A5C" w:rsidP="0089227B">
      <w:pPr>
        <w:spacing w:after="0" w:line="240" w:lineRule="auto"/>
      </w:pPr>
      <w:r>
        <w:separator/>
      </w:r>
    </w:p>
  </w:footnote>
  <w:footnote w:type="continuationSeparator" w:id="0">
    <w:p w14:paraId="27907790" w14:textId="77777777" w:rsidR="003C6A5C" w:rsidRDefault="003C6A5C" w:rsidP="0089227B">
      <w:pPr>
        <w:spacing w:after="0" w:line="240" w:lineRule="auto"/>
      </w:pPr>
      <w:r>
        <w:continuationSeparator/>
      </w:r>
    </w:p>
  </w:footnote>
  <w:footnote w:id="1">
    <w:p w14:paraId="03B49923" w14:textId="77777777" w:rsidR="00F92D8F" w:rsidRDefault="00F92D8F" w:rsidP="00306580">
      <w:pPr>
        <w:pBdr>
          <w:top w:val="nil"/>
          <w:left w:val="nil"/>
          <w:bottom w:val="nil"/>
          <w:right w:val="nil"/>
          <w:between w:val="nil"/>
        </w:pBdr>
        <w:spacing w:after="0" w:line="240" w:lineRule="auto"/>
        <w:jc w:val="both"/>
        <w:rPr>
          <w:rFonts w:ascii="Times New Roman" w:eastAsia="Times New Roman" w:hAnsi="Times New Roman" w:cs="Times New Roman"/>
          <w:b/>
          <w:sz w:val="20"/>
          <w:szCs w:val="20"/>
        </w:rPr>
      </w:pPr>
      <w:r>
        <w:rPr>
          <w:rFonts w:ascii="Times New Roman" w:hAnsi="Times New Roman" w:cs="Times New Roman"/>
          <w:sz w:val="20"/>
          <w:szCs w:val="20"/>
          <w:vertAlign w:val="superscript"/>
        </w:rPr>
        <w:footnoteRef/>
      </w:r>
      <w:bookmarkStart w:id="14" w:name="_Hlk158063948"/>
      <w:r>
        <w:rPr>
          <w:rFonts w:ascii="Times New Roman" w:eastAsia="Times New Roman" w:hAnsi="Times New Roman" w:cs="Times New Roman"/>
          <w:sz w:val="20"/>
          <w:szCs w:val="20"/>
        </w:rPr>
        <w:t>Recommandation générale n° 36 (2017) du 27 novembre 2017 sur le droit des filles et des femmes à l’éducation, publiée par le Comité pour l’élimination de la discrimination à l’égard des femmes, paragraphe 14, p. 4.</w:t>
      </w:r>
      <w:bookmarkEnd w:id="14"/>
    </w:p>
  </w:footnote>
  <w:footnote w:id="2">
    <w:p w14:paraId="426394AE" w14:textId="7E6AF724" w:rsidR="00F92D8F" w:rsidRDefault="00F92D8F" w:rsidP="00306580">
      <w:pPr>
        <w:pBdr>
          <w:top w:val="nil"/>
          <w:left w:val="nil"/>
          <w:bottom w:val="nil"/>
          <w:right w:val="nil"/>
          <w:between w:val="nil"/>
        </w:pBdr>
        <w:spacing w:after="0" w:line="240" w:lineRule="auto"/>
        <w:jc w:val="both"/>
        <w:rPr>
          <w:rFonts w:ascii="Times New Roman" w:hAnsi="Times New Roman" w:cs="Times New Roman"/>
          <w:b/>
          <w:sz w:val="20"/>
          <w:szCs w:val="20"/>
        </w:rPr>
      </w:pPr>
      <w:r>
        <w:rPr>
          <w:rFonts w:ascii="Times New Roman" w:hAnsi="Times New Roman" w:cs="Times New Roman"/>
          <w:sz w:val="20"/>
          <w:szCs w:val="20"/>
          <w:vertAlign w:val="superscript"/>
        </w:rPr>
        <w:footnoteRef/>
      </w:r>
      <w:r>
        <w:rPr>
          <w:rFonts w:ascii="Times New Roman" w:eastAsia="Times New Roman" w:hAnsi="Times New Roman" w:cs="Times New Roman"/>
          <w:sz w:val="20"/>
          <w:szCs w:val="20"/>
        </w:rPr>
        <w:t>Recommandation générale n° 36 (2017)</w:t>
      </w:r>
      <w:r w:rsidR="004E604A">
        <w:rPr>
          <w:rFonts w:ascii="Times New Roman" w:eastAsia="Times New Roman" w:hAnsi="Times New Roman" w:cs="Times New Roman"/>
          <w:sz w:val="20"/>
          <w:szCs w:val="20"/>
        </w:rPr>
        <w:t>, paragraphes</w:t>
      </w:r>
      <w:r>
        <w:rPr>
          <w:rFonts w:ascii="Times New Roman" w:eastAsia="Times New Roman" w:hAnsi="Times New Roman" w:cs="Times New Roman"/>
          <w:sz w:val="20"/>
          <w:szCs w:val="20"/>
        </w:rPr>
        <w:t xml:space="preserve"> 13 à 19, p. 4.</w:t>
      </w:r>
    </w:p>
  </w:footnote>
  <w:footnote w:id="3">
    <w:p w14:paraId="014B9D33" w14:textId="77777777" w:rsidR="00F92D8F" w:rsidRDefault="00F92D8F" w:rsidP="00306580">
      <w:pPr>
        <w:pBdr>
          <w:top w:val="nil"/>
          <w:left w:val="nil"/>
          <w:bottom w:val="nil"/>
          <w:right w:val="nil"/>
          <w:between w:val="nil"/>
        </w:pBdr>
        <w:spacing w:after="0" w:line="240" w:lineRule="auto"/>
        <w:jc w:val="both"/>
        <w:rPr>
          <w:rFonts w:ascii="Times New Roman" w:hAnsi="Times New Roman" w:cs="Times New Roman"/>
          <w:b/>
          <w:sz w:val="20"/>
          <w:szCs w:val="20"/>
        </w:rPr>
      </w:pPr>
      <w:r>
        <w:rPr>
          <w:rFonts w:ascii="Times New Roman" w:hAnsi="Times New Roman" w:cs="Times New Roman"/>
          <w:sz w:val="20"/>
          <w:szCs w:val="20"/>
          <w:vertAlign w:val="superscript"/>
        </w:rPr>
        <w:footnoteRef/>
      </w:r>
      <w:r>
        <w:rPr>
          <w:rFonts w:ascii="Times New Roman" w:eastAsia="Times New Roman" w:hAnsi="Times New Roman" w:cs="Times New Roman"/>
          <w:i/>
          <w:sz w:val="20"/>
          <w:szCs w:val="20"/>
        </w:rPr>
        <w:t>Ibid</w:t>
      </w:r>
      <w:r>
        <w:rPr>
          <w:rFonts w:ascii="Times New Roman" w:eastAsia="Times New Roman" w:hAnsi="Times New Roman" w:cs="Times New Roman"/>
          <w:sz w:val="20"/>
          <w:szCs w:val="20"/>
        </w:rPr>
        <w:t>.</w:t>
      </w:r>
    </w:p>
  </w:footnote>
  <w:footnote w:id="4">
    <w:p w14:paraId="4CDA53AA" w14:textId="77777777" w:rsidR="00F92D8F" w:rsidRDefault="00F92D8F" w:rsidP="00306580">
      <w:pPr>
        <w:pBdr>
          <w:top w:val="nil"/>
          <w:left w:val="nil"/>
          <w:bottom w:val="nil"/>
          <w:right w:val="nil"/>
          <w:between w:val="nil"/>
        </w:pBdr>
        <w:spacing w:after="0" w:line="240" w:lineRule="auto"/>
        <w:jc w:val="both"/>
        <w:rPr>
          <w:rFonts w:ascii="Times New Roman" w:hAnsi="Times New Roman" w:cs="Times New Roman"/>
          <w:b/>
          <w:sz w:val="20"/>
          <w:szCs w:val="20"/>
        </w:rPr>
      </w:pPr>
      <w:r>
        <w:rPr>
          <w:rFonts w:ascii="Times New Roman" w:hAnsi="Times New Roman" w:cs="Times New Roman"/>
          <w:sz w:val="20"/>
          <w:szCs w:val="20"/>
          <w:vertAlign w:val="superscript"/>
        </w:rPr>
        <w:footnoteRef/>
      </w:r>
      <w:r>
        <w:rPr>
          <w:rFonts w:ascii="Times New Roman" w:eastAsia="Times New Roman" w:hAnsi="Times New Roman" w:cs="Times New Roman"/>
          <w:i/>
          <w:sz w:val="20"/>
          <w:szCs w:val="20"/>
        </w:rPr>
        <w:t>Ibid</w:t>
      </w:r>
      <w:r>
        <w:rPr>
          <w:rFonts w:ascii="Times New Roman" w:eastAsia="Times New Roman" w:hAnsi="Times New Roman" w:cs="Times New Roman"/>
          <w:sz w:val="20"/>
          <w:szCs w:val="20"/>
        </w:rPr>
        <w:t>, paragraphes 33 à 35, p. 10.</w:t>
      </w:r>
    </w:p>
  </w:footnote>
  <w:footnote w:id="5">
    <w:p w14:paraId="6EC88C0E" w14:textId="77777777" w:rsidR="00F92D8F" w:rsidRDefault="00F92D8F" w:rsidP="00306580">
      <w:pPr>
        <w:pBdr>
          <w:top w:val="nil"/>
          <w:left w:val="nil"/>
          <w:bottom w:val="nil"/>
          <w:right w:val="nil"/>
          <w:between w:val="nil"/>
        </w:pBdr>
        <w:spacing w:after="0" w:line="240" w:lineRule="auto"/>
        <w:jc w:val="both"/>
        <w:rPr>
          <w:rFonts w:ascii="Times New Roman" w:hAnsi="Times New Roman" w:cs="Times New Roman"/>
          <w:b/>
          <w:color w:val="000000"/>
          <w:sz w:val="20"/>
          <w:szCs w:val="20"/>
        </w:rPr>
      </w:pPr>
      <w:r>
        <w:rPr>
          <w:rFonts w:ascii="Times New Roman" w:hAnsi="Times New Roman" w:cs="Times New Roman"/>
          <w:sz w:val="20"/>
          <w:szCs w:val="20"/>
          <w:vertAlign w:val="superscript"/>
        </w:rPr>
        <w:footnoteRef/>
      </w:r>
      <w:r>
        <w:rPr>
          <w:rFonts w:ascii="Times New Roman" w:eastAsia="Times New Roman" w:hAnsi="Times New Roman" w:cs="Times New Roman"/>
          <w:i/>
          <w:sz w:val="20"/>
          <w:szCs w:val="20"/>
        </w:rPr>
        <w:t>Ibid.</w:t>
      </w:r>
      <w:r>
        <w:rPr>
          <w:rFonts w:ascii="Times New Roman" w:eastAsia="Times New Roman" w:hAnsi="Times New Roman" w:cs="Times New Roman"/>
          <w:sz w:val="20"/>
          <w:szCs w:val="20"/>
        </w:rPr>
        <w:t xml:space="preserve">, </w:t>
      </w:r>
      <w:r>
        <w:rPr>
          <w:rFonts w:ascii="Times New Roman" w:eastAsia="Times New Roman" w:hAnsi="Times New Roman" w:cs="Times New Roman"/>
          <w:color w:val="000000"/>
          <w:sz w:val="20"/>
          <w:szCs w:val="20"/>
        </w:rPr>
        <w:t>paragraphes 33 à 35, p. 22.</w:t>
      </w:r>
    </w:p>
  </w:footnote>
  <w:footnote w:id="6">
    <w:p w14:paraId="1EB1DE96" w14:textId="77777777" w:rsidR="00F92D8F" w:rsidRDefault="00F92D8F" w:rsidP="008D370E">
      <w:pPr>
        <w:pStyle w:val="Notedebasdepage"/>
        <w:spacing w:line="276" w:lineRule="auto"/>
        <w:ind w:firstLine="284"/>
        <w:jc w:val="both"/>
        <w:rPr>
          <w:b w:val="0"/>
        </w:rPr>
      </w:pPr>
      <w:r>
        <w:rPr>
          <w:rStyle w:val="Appelnotedebasdep"/>
          <w:b w:val="0"/>
        </w:rPr>
        <w:footnoteRef/>
      </w:r>
      <w:r>
        <w:rPr>
          <w:b w:val="0"/>
        </w:rPr>
        <w:t xml:space="preserve"> Cf. Déclaration publiée par la CDHC à l’occasion de la célébration de la Journée internationale de la femme le 8 mars 2021, 4 pp., spéc. pp. 2-3.</w:t>
      </w:r>
    </w:p>
  </w:footnote>
  <w:footnote w:id="7">
    <w:p w14:paraId="28B4F0BE" w14:textId="77777777" w:rsidR="00F92D8F" w:rsidRDefault="00F92D8F" w:rsidP="008D370E">
      <w:pPr>
        <w:pStyle w:val="Notedebasdepage"/>
        <w:spacing w:line="276" w:lineRule="auto"/>
        <w:ind w:firstLine="284"/>
        <w:jc w:val="both"/>
        <w:rPr>
          <w:b w:val="0"/>
        </w:rPr>
      </w:pPr>
      <w:r>
        <w:rPr>
          <w:rStyle w:val="Appelnotedebasdep"/>
          <w:b w:val="0"/>
        </w:rPr>
        <w:footnoteRef/>
      </w:r>
      <w:r>
        <w:rPr>
          <w:b w:val="0"/>
        </w:rPr>
        <w:t xml:space="preserve"> Cf. Déclaration publiée par la CDHC à l’occasion de la célébration de la Journée internationale pour l’élimination de la violence à l’égard des femmes le 25 novembre 2021, </w:t>
      </w:r>
      <w:r>
        <w:rPr>
          <w:b w:val="0"/>
          <w:i/>
        </w:rPr>
        <w:t>op. cit</w:t>
      </w:r>
      <w:r>
        <w:rPr>
          <w:b w:val="0"/>
        </w:rPr>
        <w:t>., p. 2.</w:t>
      </w:r>
    </w:p>
  </w:footnote>
  <w:footnote w:id="8">
    <w:p w14:paraId="4084711B" w14:textId="776F22C3" w:rsidR="00F92D8F" w:rsidRDefault="00F92D8F" w:rsidP="00D915FC">
      <w:pPr>
        <w:pBdr>
          <w:top w:val="nil"/>
          <w:left w:val="nil"/>
          <w:bottom w:val="nil"/>
          <w:right w:val="nil"/>
          <w:between w:val="nil"/>
        </w:pBdr>
        <w:spacing w:after="0" w:line="240" w:lineRule="auto"/>
        <w:ind w:firstLine="708"/>
        <w:jc w:val="both"/>
        <w:rPr>
          <w:rFonts w:ascii="Times New Roman" w:eastAsia="Times New Roman" w:hAnsi="Times New Roman" w:cs="Times New Roman"/>
          <w:b/>
          <w:color w:val="000000"/>
          <w:sz w:val="20"/>
          <w:szCs w:val="20"/>
        </w:rPr>
      </w:pPr>
      <w:r>
        <w:rPr>
          <w:rFonts w:ascii="Times New Roman" w:hAnsi="Times New Roman" w:cs="Times New Roman"/>
          <w:sz w:val="20"/>
          <w:szCs w:val="20"/>
          <w:vertAlign w:val="superscript"/>
        </w:rPr>
        <w:footnoteRef/>
      </w:r>
      <w:r>
        <w:rPr>
          <w:rFonts w:ascii="Times New Roman" w:eastAsia="Times New Roman" w:hAnsi="Times New Roman" w:cs="Times New Roman"/>
          <w:color w:val="000000"/>
          <w:sz w:val="20"/>
          <w:szCs w:val="20"/>
        </w:rPr>
        <w:t xml:space="preserve"> UNICEF, </w:t>
      </w:r>
      <w:r>
        <w:rPr>
          <w:rFonts w:ascii="Times New Roman" w:eastAsia="Times New Roman" w:hAnsi="Times New Roman" w:cs="Times New Roman"/>
          <w:i/>
          <w:color w:val="000000"/>
          <w:sz w:val="20"/>
          <w:szCs w:val="20"/>
        </w:rPr>
        <w:t xml:space="preserve">Que sont les mutilations génitales féminines ? Le point en 7 </w:t>
      </w:r>
      <w:r w:rsidR="00984424">
        <w:rPr>
          <w:rFonts w:ascii="Times New Roman" w:eastAsia="Times New Roman" w:hAnsi="Times New Roman" w:cs="Times New Roman"/>
          <w:i/>
          <w:color w:val="000000"/>
          <w:sz w:val="20"/>
          <w:szCs w:val="20"/>
        </w:rPr>
        <w:t>questions. Gros</w:t>
      </w:r>
      <w:r>
        <w:rPr>
          <w:rFonts w:ascii="Times New Roman" w:eastAsia="Times New Roman" w:hAnsi="Times New Roman" w:cs="Times New Roman"/>
          <w:i/>
          <w:color w:val="000000"/>
          <w:sz w:val="20"/>
          <w:szCs w:val="20"/>
        </w:rPr>
        <w:t xml:space="preserve"> plan sur une pratique néfaste qui touche des millions de filles dans le monde</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sz w:val="20"/>
          <w:szCs w:val="20"/>
        </w:rPr>
        <w:t>de</w:t>
      </w:r>
      <w:r>
        <w:rPr>
          <w:rFonts w:ascii="Times New Roman" w:eastAsia="Times New Roman" w:hAnsi="Times New Roman" w:cs="Times New Roman"/>
          <w:color w:val="000000"/>
          <w:sz w:val="20"/>
          <w:szCs w:val="20"/>
        </w:rPr>
        <w:t>rnière mise à jour </w:t>
      </w:r>
      <w:r>
        <w:rPr>
          <w:rFonts w:ascii="Times New Roman" w:eastAsia="Times New Roman" w:hAnsi="Times New Roman" w:cs="Times New Roman"/>
          <w:color w:val="FF0000"/>
          <w:sz w:val="20"/>
          <w:szCs w:val="20"/>
        </w:rPr>
        <w:t>:</w:t>
      </w:r>
      <w:r>
        <w:rPr>
          <w:rFonts w:ascii="Times New Roman" w:eastAsia="Times New Roman" w:hAnsi="Times New Roman" w:cs="Times New Roman"/>
          <w:color w:val="000000"/>
          <w:sz w:val="20"/>
          <w:szCs w:val="20"/>
        </w:rPr>
        <w:t xml:space="preserve"> 25 février 2019</w:t>
      </w:r>
      <w:r>
        <w:rPr>
          <w:rFonts w:ascii="Times New Roman" w:eastAsia="Times New Roman" w:hAnsi="Times New Roman" w:cs="Times New Roman"/>
          <w:color w:val="00B050"/>
          <w:sz w:val="20"/>
          <w:szCs w:val="20"/>
        </w:rPr>
        <w:t xml:space="preserve">, </w:t>
      </w:r>
      <w:hyperlink r:id="rId1" w:history="1">
        <w:r>
          <w:rPr>
            <w:rFonts w:ascii="Times New Roman" w:eastAsia="Times New Roman" w:hAnsi="Times New Roman" w:cs="Times New Roman"/>
            <w:color w:val="0000FF"/>
            <w:sz w:val="20"/>
            <w:szCs w:val="20"/>
            <w:u w:val="single"/>
          </w:rPr>
          <w:t>https://www.unicef.org/fr/recits/mutilations-genitales-feminines</w:t>
        </w:r>
      </w:hyperlink>
      <w:r>
        <w:rPr>
          <w:rFonts w:ascii="Times New Roman" w:eastAsia="Times New Roman" w:hAnsi="Times New Roman" w:cs="Times New Roman"/>
          <w:color w:val="000000"/>
          <w:sz w:val="20"/>
          <w:szCs w:val="20"/>
        </w:rPr>
        <w:t xml:space="preserve">, consultée le 27 janvier 2023. </w:t>
      </w:r>
    </w:p>
  </w:footnote>
  <w:footnote w:id="9">
    <w:p w14:paraId="33F3E89C" w14:textId="77777777" w:rsidR="00F92D8F" w:rsidRDefault="00F92D8F" w:rsidP="00D915FC">
      <w:pPr>
        <w:pBdr>
          <w:top w:val="nil"/>
          <w:left w:val="nil"/>
          <w:bottom w:val="nil"/>
          <w:right w:val="nil"/>
          <w:between w:val="nil"/>
        </w:pBdr>
        <w:spacing w:after="0" w:line="240" w:lineRule="auto"/>
        <w:ind w:firstLine="708"/>
        <w:jc w:val="both"/>
        <w:rPr>
          <w:rFonts w:ascii="Times New Roman" w:eastAsia="Times New Roman" w:hAnsi="Times New Roman" w:cs="Times New Roman"/>
          <w:b/>
          <w:color w:val="000000"/>
          <w:sz w:val="20"/>
          <w:szCs w:val="20"/>
        </w:rPr>
      </w:pPr>
      <w:r>
        <w:rPr>
          <w:rFonts w:ascii="Times New Roman" w:hAnsi="Times New Roman" w:cs="Times New Roman"/>
          <w:sz w:val="20"/>
          <w:szCs w:val="20"/>
          <w:vertAlign w:val="superscript"/>
        </w:rPr>
        <w:footnoteRef/>
      </w:r>
      <w:r>
        <w:rPr>
          <w:rFonts w:ascii="Times New Roman" w:eastAsia="Times New Roman" w:hAnsi="Times New Roman" w:cs="Times New Roman"/>
          <w:i/>
          <w:sz w:val="20"/>
          <w:szCs w:val="20"/>
        </w:rPr>
        <w:t>Ibid</w:t>
      </w:r>
      <w:r>
        <w:rPr>
          <w:rFonts w:ascii="Times New Roman" w:eastAsia="Times New Roman" w:hAnsi="Times New Roman" w:cs="Times New Roman"/>
          <w:sz w:val="20"/>
          <w:szCs w:val="20"/>
        </w:rPr>
        <w:t xml:space="preserve">. </w:t>
      </w:r>
    </w:p>
  </w:footnote>
  <w:footnote w:id="10">
    <w:p w14:paraId="2F2F6D4F" w14:textId="77777777" w:rsidR="00F92D8F" w:rsidRDefault="00F92D8F" w:rsidP="00A7661D">
      <w:pPr>
        <w:pStyle w:val="Notedebasdepage"/>
        <w:ind w:firstLine="709"/>
        <w:jc w:val="both"/>
        <w:rPr>
          <w:lang w:val="fr-FR"/>
        </w:rPr>
      </w:pPr>
      <w:r>
        <w:rPr>
          <w:rStyle w:val="Appelnotedebasdep"/>
        </w:rPr>
        <w:footnoteRef/>
      </w:r>
      <w:r>
        <w:rPr>
          <w:i/>
          <w:iCs/>
        </w:rPr>
        <w:t xml:space="preserve"> Elle se bat pour la paix, 20 ans, 20 parcours</w:t>
      </w:r>
      <w:r>
        <w:t xml:space="preserve">, </w:t>
      </w:r>
      <w:r>
        <w:rPr>
          <w:i/>
          <w:iCs/>
        </w:rPr>
        <w:t>op. cit</w:t>
      </w:r>
      <w:r>
        <w:t>., pp. 50-51.</w:t>
      </w:r>
    </w:p>
  </w:footnote>
  <w:footnote w:id="11">
    <w:p w14:paraId="498131DC" w14:textId="77777777" w:rsidR="00F92D8F" w:rsidRDefault="00F92D8F" w:rsidP="00A7661D">
      <w:pPr>
        <w:pStyle w:val="Notedebasdepage"/>
        <w:ind w:firstLine="709"/>
        <w:jc w:val="both"/>
        <w:rPr>
          <w:lang w:val="fr-FR"/>
        </w:rPr>
      </w:pPr>
      <w:r>
        <w:rPr>
          <w:rStyle w:val="Appelnotedebasdep"/>
        </w:rPr>
        <w:footnoteRef/>
      </w:r>
      <w:bookmarkStart w:id="20" w:name="_Hlk141601956"/>
      <w:r>
        <w:rPr>
          <w:i/>
          <w:iCs/>
        </w:rPr>
        <w:t xml:space="preserve">Ibid. </w:t>
      </w:r>
      <w:r>
        <w:t>p. 50.</w:t>
      </w:r>
      <w:bookmarkEnd w:id="20"/>
    </w:p>
  </w:footnote>
  <w:footnote w:id="12">
    <w:p w14:paraId="7E3A8A59" w14:textId="77777777" w:rsidR="000A2C68" w:rsidRDefault="000A2C68" w:rsidP="000A2C68">
      <w:pPr>
        <w:pBdr>
          <w:top w:val="nil"/>
          <w:left w:val="nil"/>
          <w:bottom w:val="nil"/>
          <w:right w:val="nil"/>
          <w:between w:val="nil"/>
        </w:pBdr>
        <w:spacing w:after="0" w:line="240" w:lineRule="auto"/>
        <w:ind w:firstLine="720"/>
        <w:jc w:val="both"/>
        <w:rPr>
          <w:rFonts w:eastAsia="Times New Roman"/>
          <w:b/>
          <w:i/>
          <w:color w:val="00B050"/>
          <w:sz w:val="20"/>
          <w:szCs w:val="20"/>
        </w:rPr>
      </w:pPr>
      <w:r>
        <w:rPr>
          <w:vertAlign w:val="superscript"/>
        </w:rPr>
        <w:footnoteRef/>
      </w:r>
      <w:r>
        <w:rPr>
          <w:rFonts w:eastAsia="Times New Roman"/>
          <w:color w:val="000000"/>
          <w:sz w:val="20"/>
          <w:szCs w:val="20"/>
        </w:rPr>
        <w:t xml:space="preserve"> Journée internationale des jeunes filles dans le secteur des TIC de 2022, </w:t>
      </w:r>
      <w:hyperlink r:id="rId2" w:history="1">
        <w:r>
          <w:rPr>
            <w:rFonts w:eastAsia="Times New Roman"/>
            <w:color w:val="0000FF"/>
            <w:sz w:val="20"/>
            <w:szCs w:val="20"/>
            <w:u w:val="single"/>
          </w:rPr>
          <w:t>https://www.itu.int/women-and-girls/girls-in-ict/frjournee-internationale-des-jeunes-filles-dans-le-secteur-des-tic-de-2022/</w:t>
        </w:r>
      </w:hyperlink>
      <w:r>
        <w:rPr>
          <w:rFonts w:eastAsia="Times New Roman"/>
          <w:color w:val="000000"/>
          <w:sz w:val="20"/>
          <w:szCs w:val="20"/>
        </w:rPr>
        <w:t xml:space="preserve">, consultée le 27 février 2023. </w:t>
      </w:r>
      <w:r>
        <w:rPr>
          <w:rFonts w:eastAsia="Times New Roman"/>
          <w:sz w:val="20"/>
          <w:szCs w:val="20"/>
        </w:rPr>
        <w:t>En effet, d’après l’UIT, « </w:t>
      </w:r>
      <w:r>
        <w:rPr>
          <w:rFonts w:eastAsia="Times New Roman"/>
          <w:i/>
          <w:sz w:val="20"/>
          <w:szCs w:val="20"/>
        </w:rPr>
        <w:t xml:space="preserve">l’écart se creuse entre les compétences numériques demandées par les employeurs et le nombre de demandeurs d’emploi dotés du savoir-faire technique nécessaire. </w:t>
      </w:r>
      <w:r>
        <w:rPr>
          <w:rFonts w:eastAsia="Times New Roman"/>
          <w:sz w:val="20"/>
          <w:szCs w:val="20"/>
        </w:rPr>
        <w:t>[…]</w:t>
      </w:r>
      <w:r>
        <w:rPr>
          <w:rFonts w:eastAsia="Times New Roman"/>
          <w:i/>
          <w:sz w:val="20"/>
          <w:szCs w:val="20"/>
        </w:rPr>
        <w:t>. En conséquence, le nombre d’étudiantes dans les domaines techniques est excessivement faible</w:t>
      </w:r>
      <w:r>
        <w:rPr>
          <w:rFonts w:eastAsia="Times New Roman"/>
          <w:sz w:val="20"/>
          <w:szCs w:val="20"/>
        </w:rPr>
        <w:t xml:space="preserve"> », </w:t>
      </w:r>
      <w:r>
        <w:rPr>
          <w:rFonts w:eastAsia="Times New Roman"/>
          <w:i/>
          <w:sz w:val="20"/>
          <w:szCs w:val="20"/>
        </w:rPr>
        <w:t xml:space="preserve">ibid.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hybridMultilevel"/>
    <w:tmpl w:val="96723AAE"/>
    <w:lvl w:ilvl="0" w:tplc="A080C198">
      <w:start w:val="30"/>
      <w:numFmt w:val="bullet"/>
      <w:lvlText w:val="-"/>
      <w:lvlJc w:val="left"/>
      <w:pPr>
        <w:ind w:left="720" w:hanging="360"/>
      </w:pPr>
      <w:rPr>
        <w:rFonts w:ascii="Times New Roman" w:eastAsia="Calibri" w:hAnsi="Times New Roman" w:cs="Times New Roman" w:hint="default"/>
      </w:rPr>
    </w:lvl>
    <w:lvl w:ilvl="1" w:tplc="2C0C0003">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1" w15:restartNumberingAfterBreak="0">
    <w:nsid w:val="00000008"/>
    <w:multiLevelType w:val="hybridMultilevel"/>
    <w:tmpl w:val="6C508FC8"/>
    <w:lvl w:ilvl="0" w:tplc="C2024318">
      <w:start w:val="31"/>
      <w:numFmt w:val="bullet"/>
      <w:lvlText w:val="-"/>
      <w:lvlJc w:val="left"/>
      <w:pPr>
        <w:ind w:left="720" w:hanging="360"/>
      </w:pPr>
      <w:rPr>
        <w:rFonts w:ascii="Times New Roman" w:eastAsia="Calibri" w:hAnsi="Times New Roman" w:cs="Times New Roman" w:hint="default"/>
      </w:rPr>
    </w:lvl>
    <w:lvl w:ilvl="1" w:tplc="2C0C0003">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2" w15:restartNumberingAfterBreak="0">
    <w:nsid w:val="0225673C"/>
    <w:multiLevelType w:val="hybridMultilevel"/>
    <w:tmpl w:val="5884287A"/>
    <w:lvl w:ilvl="0" w:tplc="2C0C000B">
      <w:start w:val="1"/>
      <w:numFmt w:val="bullet"/>
      <w:lvlText w:val=""/>
      <w:lvlJc w:val="left"/>
      <w:pPr>
        <w:ind w:left="502" w:hanging="360"/>
      </w:pPr>
      <w:rPr>
        <w:rFonts w:ascii="Wingdings" w:hAnsi="Wingdings" w:hint="default"/>
      </w:rPr>
    </w:lvl>
    <w:lvl w:ilvl="1" w:tplc="2C0C0003" w:tentative="1">
      <w:start w:val="1"/>
      <w:numFmt w:val="bullet"/>
      <w:lvlText w:val="o"/>
      <w:lvlJc w:val="left"/>
      <w:pPr>
        <w:ind w:left="2160" w:hanging="360"/>
      </w:pPr>
      <w:rPr>
        <w:rFonts w:ascii="Courier New" w:hAnsi="Courier New" w:cs="Courier New" w:hint="default"/>
      </w:rPr>
    </w:lvl>
    <w:lvl w:ilvl="2" w:tplc="2C0C0005" w:tentative="1">
      <w:start w:val="1"/>
      <w:numFmt w:val="bullet"/>
      <w:lvlText w:val=""/>
      <w:lvlJc w:val="left"/>
      <w:pPr>
        <w:ind w:left="2880" w:hanging="360"/>
      </w:pPr>
      <w:rPr>
        <w:rFonts w:ascii="Wingdings" w:hAnsi="Wingdings" w:hint="default"/>
      </w:rPr>
    </w:lvl>
    <w:lvl w:ilvl="3" w:tplc="2C0C0001" w:tentative="1">
      <w:start w:val="1"/>
      <w:numFmt w:val="bullet"/>
      <w:lvlText w:val=""/>
      <w:lvlJc w:val="left"/>
      <w:pPr>
        <w:ind w:left="3600" w:hanging="360"/>
      </w:pPr>
      <w:rPr>
        <w:rFonts w:ascii="Symbol" w:hAnsi="Symbol" w:hint="default"/>
      </w:rPr>
    </w:lvl>
    <w:lvl w:ilvl="4" w:tplc="2C0C0003" w:tentative="1">
      <w:start w:val="1"/>
      <w:numFmt w:val="bullet"/>
      <w:lvlText w:val="o"/>
      <w:lvlJc w:val="left"/>
      <w:pPr>
        <w:ind w:left="4320" w:hanging="360"/>
      </w:pPr>
      <w:rPr>
        <w:rFonts w:ascii="Courier New" w:hAnsi="Courier New" w:cs="Courier New" w:hint="default"/>
      </w:rPr>
    </w:lvl>
    <w:lvl w:ilvl="5" w:tplc="2C0C0005" w:tentative="1">
      <w:start w:val="1"/>
      <w:numFmt w:val="bullet"/>
      <w:lvlText w:val=""/>
      <w:lvlJc w:val="left"/>
      <w:pPr>
        <w:ind w:left="5040" w:hanging="360"/>
      </w:pPr>
      <w:rPr>
        <w:rFonts w:ascii="Wingdings" w:hAnsi="Wingdings" w:hint="default"/>
      </w:rPr>
    </w:lvl>
    <w:lvl w:ilvl="6" w:tplc="2C0C0001" w:tentative="1">
      <w:start w:val="1"/>
      <w:numFmt w:val="bullet"/>
      <w:lvlText w:val=""/>
      <w:lvlJc w:val="left"/>
      <w:pPr>
        <w:ind w:left="5760" w:hanging="360"/>
      </w:pPr>
      <w:rPr>
        <w:rFonts w:ascii="Symbol" w:hAnsi="Symbol" w:hint="default"/>
      </w:rPr>
    </w:lvl>
    <w:lvl w:ilvl="7" w:tplc="2C0C0003" w:tentative="1">
      <w:start w:val="1"/>
      <w:numFmt w:val="bullet"/>
      <w:lvlText w:val="o"/>
      <w:lvlJc w:val="left"/>
      <w:pPr>
        <w:ind w:left="6480" w:hanging="360"/>
      </w:pPr>
      <w:rPr>
        <w:rFonts w:ascii="Courier New" w:hAnsi="Courier New" w:cs="Courier New" w:hint="default"/>
      </w:rPr>
    </w:lvl>
    <w:lvl w:ilvl="8" w:tplc="2C0C0005" w:tentative="1">
      <w:start w:val="1"/>
      <w:numFmt w:val="bullet"/>
      <w:lvlText w:val=""/>
      <w:lvlJc w:val="left"/>
      <w:pPr>
        <w:ind w:left="7200" w:hanging="360"/>
      </w:pPr>
      <w:rPr>
        <w:rFonts w:ascii="Wingdings" w:hAnsi="Wingdings" w:hint="default"/>
      </w:rPr>
    </w:lvl>
  </w:abstractNum>
  <w:abstractNum w:abstractNumId="3" w15:restartNumberingAfterBreak="0">
    <w:nsid w:val="05B8172C"/>
    <w:multiLevelType w:val="multilevel"/>
    <w:tmpl w:val="047A2DAC"/>
    <w:lvl w:ilvl="0">
      <w:start w:val="1"/>
      <w:numFmt w:val="bullet"/>
      <w:lvlText w:val="o"/>
      <w:lvlJc w:val="left"/>
      <w:pPr>
        <w:ind w:left="1440" w:hanging="360"/>
      </w:pPr>
      <w:rPr>
        <w:rFonts w:ascii="Courier New" w:eastAsia="Courier New" w:hAnsi="Courier New" w:cs="Courier New"/>
      </w:rPr>
    </w:lvl>
    <w:lvl w:ilvl="1">
      <w:start w:val="1"/>
      <w:numFmt w:val="bullet"/>
      <w:lvlText w:val="▪"/>
      <w:lvlJc w:val="left"/>
      <w:pPr>
        <w:ind w:left="2160" w:hanging="360"/>
      </w:pPr>
      <w:rPr>
        <w:rFonts w:ascii="Noto Sans Symbols" w:eastAsia="Noto Sans Symbols" w:hAnsi="Noto Sans Symbols" w:cs="Noto Sans Symbols"/>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 w15:restartNumberingAfterBreak="0">
    <w:nsid w:val="071D180E"/>
    <w:multiLevelType w:val="hybridMultilevel"/>
    <w:tmpl w:val="D73CB666"/>
    <w:lvl w:ilvl="0" w:tplc="E0B2AF56">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8AD76F0"/>
    <w:multiLevelType w:val="hybridMultilevel"/>
    <w:tmpl w:val="AA0ACBAC"/>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09C91996"/>
    <w:multiLevelType w:val="hybridMultilevel"/>
    <w:tmpl w:val="6B143F78"/>
    <w:lvl w:ilvl="0" w:tplc="DA6E4F38">
      <w:start w:val="1"/>
      <w:numFmt w:val="bullet"/>
      <w:lvlText w:val="-"/>
      <w:lvlJc w:val="left"/>
      <w:pPr>
        <w:ind w:left="834" w:hanging="360"/>
      </w:pPr>
      <w:rPr>
        <w:rFonts w:ascii="Arial" w:eastAsia="Times New Roman" w:hAnsi="Arial" w:cs="Arial" w:hint="default"/>
      </w:rPr>
    </w:lvl>
    <w:lvl w:ilvl="1" w:tplc="040C0003">
      <w:start w:val="1"/>
      <w:numFmt w:val="bullet"/>
      <w:lvlText w:val="o"/>
      <w:lvlJc w:val="left"/>
      <w:pPr>
        <w:ind w:left="1554" w:hanging="360"/>
      </w:pPr>
      <w:rPr>
        <w:rFonts w:ascii="Courier New" w:hAnsi="Courier New" w:cs="Courier New" w:hint="default"/>
      </w:rPr>
    </w:lvl>
    <w:lvl w:ilvl="2" w:tplc="040C0005">
      <w:start w:val="1"/>
      <w:numFmt w:val="bullet"/>
      <w:lvlText w:val=""/>
      <w:lvlJc w:val="left"/>
      <w:pPr>
        <w:ind w:left="2274" w:hanging="360"/>
      </w:pPr>
      <w:rPr>
        <w:rFonts w:ascii="Wingdings" w:hAnsi="Wingdings" w:hint="default"/>
      </w:rPr>
    </w:lvl>
    <w:lvl w:ilvl="3" w:tplc="040C0001">
      <w:start w:val="1"/>
      <w:numFmt w:val="bullet"/>
      <w:lvlText w:val=""/>
      <w:lvlJc w:val="left"/>
      <w:pPr>
        <w:ind w:left="2994" w:hanging="360"/>
      </w:pPr>
      <w:rPr>
        <w:rFonts w:ascii="Symbol" w:hAnsi="Symbol" w:hint="default"/>
      </w:rPr>
    </w:lvl>
    <w:lvl w:ilvl="4" w:tplc="040C0003">
      <w:start w:val="1"/>
      <w:numFmt w:val="bullet"/>
      <w:lvlText w:val="o"/>
      <w:lvlJc w:val="left"/>
      <w:pPr>
        <w:ind w:left="3714" w:hanging="360"/>
      </w:pPr>
      <w:rPr>
        <w:rFonts w:ascii="Courier New" w:hAnsi="Courier New" w:cs="Courier New" w:hint="default"/>
      </w:rPr>
    </w:lvl>
    <w:lvl w:ilvl="5" w:tplc="040C0005">
      <w:start w:val="1"/>
      <w:numFmt w:val="bullet"/>
      <w:lvlText w:val=""/>
      <w:lvlJc w:val="left"/>
      <w:pPr>
        <w:ind w:left="4434" w:hanging="360"/>
      </w:pPr>
      <w:rPr>
        <w:rFonts w:ascii="Wingdings" w:hAnsi="Wingdings" w:hint="default"/>
      </w:rPr>
    </w:lvl>
    <w:lvl w:ilvl="6" w:tplc="040C0001">
      <w:start w:val="1"/>
      <w:numFmt w:val="bullet"/>
      <w:lvlText w:val=""/>
      <w:lvlJc w:val="left"/>
      <w:pPr>
        <w:ind w:left="5154" w:hanging="360"/>
      </w:pPr>
      <w:rPr>
        <w:rFonts w:ascii="Symbol" w:hAnsi="Symbol" w:hint="default"/>
      </w:rPr>
    </w:lvl>
    <w:lvl w:ilvl="7" w:tplc="040C0003">
      <w:start w:val="1"/>
      <w:numFmt w:val="bullet"/>
      <w:lvlText w:val="o"/>
      <w:lvlJc w:val="left"/>
      <w:pPr>
        <w:ind w:left="5874" w:hanging="360"/>
      </w:pPr>
      <w:rPr>
        <w:rFonts w:ascii="Courier New" w:hAnsi="Courier New" w:cs="Courier New" w:hint="default"/>
      </w:rPr>
    </w:lvl>
    <w:lvl w:ilvl="8" w:tplc="040C0005">
      <w:start w:val="1"/>
      <w:numFmt w:val="bullet"/>
      <w:lvlText w:val=""/>
      <w:lvlJc w:val="left"/>
      <w:pPr>
        <w:ind w:left="6594" w:hanging="360"/>
      </w:pPr>
      <w:rPr>
        <w:rFonts w:ascii="Wingdings" w:hAnsi="Wingdings" w:hint="default"/>
      </w:rPr>
    </w:lvl>
  </w:abstractNum>
  <w:abstractNum w:abstractNumId="7" w15:restartNumberingAfterBreak="0">
    <w:nsid w:val="09FB0F6E"/>
    <w:multiLevelType w:val="hybridMultilevel"/>
    <w:tmpl w:val="65BEAA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BA16038"/>
    <w:multiLevelType w:val="hybridMultilevel"/>
    <w:tmpl w:val="1E502D5A"/>
    <w:lvl w:ilvl="0" w:tplc="0809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DE53601"/>
    <w:multiLevelType w:val="hybridMultilevel"/>
    <w:tmpl w:val="2DE61AE6"/>
    <w:lvl w:ilvl="0" w:tplc="D32E0EB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1581129"/>
    <w:multiLevelType w:val="hybridMultilevel"/>
    <w:tmpl w:val="DE7013A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1">
      <w:start w:val="1"/>
      <w:numFmt w:val="bullet"/>
      <w:lvlText w:val=""/>
      <w:lvlJc w:val="left"/>
      <w:pPr>
        <w:ind w:left="2160" w:hanging="360"/>
      </w:pPr>
      <w:rPr>
        <w:rFonts w:ascii="Symbol" w:hAnsi="Symbo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16B63C9"/>
    <w:multiLevelType w:val="hybridMultilevel"/>
    <w:tmpl w:val="8BD029B2"/>
    <w:lvl w:ilvl="0" w:tplc="0F64D0CA">
      <w:numFmt w:val="bullet"/>
      <w:lvlText w:val="-"/>
      <w:lvlJc w:val="left"/>
      <w:pPr>
        <w:ind w:left="720" w:hanging="360"/>
      </w:pPr>
      <w:rPr>
        <w:rFonts w:ascii="Times New Roman" w:eastAsia="Times New Roman" w:hAnsi="Times New Roman" w:cs="Times New Roman" w:hint="default"/>
        <w:sz w:val="24"/>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12" w15:restartNumberingAfterBreak="0">
    <w:nsid w:val="14E42D7F"/>
    <w:multiLevelType w:val="hybridMultilevel"/>
    <w:tmpl w:val="4F6E8DA8"/>
    <w:lvl w:ilvl="0" w:tplc="55368690">
      <w:numFmt w:val="bullet"/>
      <w:lvlText w:val="-"/>
      <w:lvlJc w:val="left"/>
      <w:pPr>
        <w:ind w:left="862" w:hanging="360"/>
      </w:pPr>
      <w:rPr>
        <w:rFonts w:ascii="Calibri" w:eastAsiaTheme="minorHAnsi" w:hAnsi="Calibri" w:cs="Calibri" w:hint="default"/>
      </w:rPr>
    </w:lvl>
    <w:lvl w:ilvl="1" w:tplc="2C0C0003" w:tentative="1">
      <w:start w:val="1"/>
      <w:numFmt w:val="bullet"/>
      <w:lvlText w:val="o"/>
      <w:lvlJc w:val="left"/>
      <w:pPr>
        <w:ind w:left="2520" w:hanging="360"/>
      </w:pPr>
      <w:rPr>
        <w:rFonts w:ascii="Courier New" w:hAnsi="Courier New" w:cs="Courier New" w:hint="default"/>
      </w:rPr>
    </w:lvl>
    <w:lvl w:ilvl="2" w:tplc="2C0C0005" w:tentative="1">
      <w:start w:val="1"/>
      <w:numFmt w:val="bullet"/>
      <w:lvlText w:val=""/>
      <w:lvlJc w:val="left"/>
      <w:pPr>
        <w:ind w:left="3240" w:hanging="360"/>
      </w:pPr>
      <w:rPr>
        <w:rFonts w:ascii="Wingdings" w:hAnsi="Wingdings" w:hint="default"/>
      </w:rPr>
    </w:lvl>
    <w:lvl w:ilvl="3" w:tplc="2C0C0001" w:tentative="1">
      <w:start w:val="1"/>
      <w:numFmt w:val="bullet"/>
      <w:lvlText w:val=""/>
      <w:lvlJc w:val="left"/>
      <w:pPr>
        <w:ind w:left="3960" w:hanging="360"/>
      </w:pPr>
      <w:rPr>
        <w:rFonts w:ascii="Symbol" w:hAnsi="Symbol" w:hint="default"/>
      </w:rPr>
    </w:lvl>
    <w:lvl w:ilvl="4" w:tplc="2C0C0003" w:tentative="1">
      <w:start w:val="1"/>
      <w:numFmt w:val="bullet"/>
      <w:lvlText w:val="o"/>
      <w:lvlJc w:val="left"/>
      <w:pPr>
        <w:ind w:left="4680" w:hanging="360"/>
      </w:pPr>
      <w:rPr>
        <w:rFonts w:ascii="Courier New" w:hAnsi="Courier New" w:cs="Courier New" w:hint="default"/>
      </w:rPr>
    </w:lvl>
    <w:lvl w:ilvl="5" w:tplc="2C0C0005" w:tentative="1">
      <w:start w:val="1"/>
      <w:numFmt w:val="bullet"/>
      <w:lvlText w:val=""/>
      <w:lvlJc w:val="left"/>
      <w:pPr>
        <w:ind w:left="5400" w:hanging="360"/>
      </w:pPr>
      <w:rPr>
        <w:rFonts w:ascii="Wingdings" w:hAnsi="Wingdings" w:hint="default"/>
      </w:rPr>
    </w:lvl>
    <w:lvl w:ilvl="6" w:tplc="2C0C0001" w:tentative="1">
      <w:start w:val="1"/>
      <w:numFmt w:val="bullet"/>
      <w:lvlText w:val=""/>
      <w:lvlJc w:val="left"/>
      <w:pPr>
        <w:ind w:left="6120" w:hanging="360"/>
      </w:pPr>
      <w:rPr>
        <w:rFonts w:ascii="Symbol" w:hAnsi="Symbol" w:hint="default"/>
      </w:rPr>
    </w:lvl>
    <w:lvl w:ilvl="7" w:tplc="2C0C0003" w:tentative="1">
      <w:start w:val="1"/>
      <w:numFmt w:val="bullet"/>
      <w:lvlText w:val="o"/>
      <w:lvlJc w:val="left"/>
      <w:pPr>
        <w:ind w:left="6840" w:hanging="360"/>
      </w:pPr>
      <w:rPr>
        <w:rFonts w:ascii="Courier New" w:hAnsi="Courier New" w:cs="Courier New" w:hint="default"/>
      </w:rPr>
    </w:lvl>
    <w:lvl w:ilvl="8" w:tplc="2C0C0005" w:tentative="1">
      <w:start w:val="1"/>
      <w:numFmt w:val="bullet"/>
      <w:lvlText w:val=""/>
      <w:lvlJc w:val="left"/>
      <w:pPr>
        <w:ind w:left="7560" w:hanging="360"/>
      </w:pPr>
      <w:rPr>
        <w:rFonts w:ascii="Wingdings" w:hAnsi="Wingdings" w:hint="default"/>
      </w:rPr>
    </w:lvl>
  </w:abstractNum>
  <w:abstractNum w:abstractNumId="13" w15:restartNumberingAfterBreak="0">
    <w:nsid w:val="17F12BAC"/>
    <w:multiLevelType w:val="hybridMultilevel"/>
    <w:tmpl w:val="56FEBB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BC92E0D"/>
    <w:multiLevelType w:val="hybridMultilevel"/>
    <w:tmpl w:val="88FCD0EE"/>
    <w:lvl w:ilvl="0" w:tplc="E0B2AF56">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E4E5D0F"/>
    <w:multiLevelType w:val="hybridMultilevel"/>
    <w:tmpl w:val="A35A429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1ED8690F"/>
    <w:multiLevelType w:val="hybridMultilevel"/>
    <w:tmpl w:val="12E65964"/>
    <w:lvl w:ilvl="0" w:tplc="2C0C0017">
      <w:start w:val="1"/>
      <w:numFmt w:val="lowerLetter"/>
      <w:lvlText w:val="%1)"/>
      <w:lvlJc w:val="left"/>
      <w:pPr>
        <w:ind w:left="720" w:hanging="360"/>
      </w:pPr>
      <w:rPr>
        <w:rFonts w:hint="default"/>
      </w:r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17" w15:restartNumberingAfterBreak="0">
    <w:nsid w:val="20B32DC9"/>
    <w:multiLevelType w:val="hybridMultilevel"/>
    <w:tmpl w:val="5DD2AD92"/>
    <w:lvl w:ilvl="0" w:tplc="E1200706">
      <w:numFmt w:val="bullet"/>
      <w:lvlText w:val="-"/>
      <w:lvlJc w:val="left"/>
      <w:pPr>
        <w:ind w:left="360" w:hanging="360"/>
      </w:pPr>
      <w:rPr>
        <w:rFonts w:ascii="Arial" w:eastAsiaTheme="minorEastAsia"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239E0B42"/>
    <w:multiLevelType w:val="hybridMultilevel"/>
    <w:tmpl w:val="4752835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15:restartNumberingAfterBreak="0">
    <w:nsid w:val="27BA5039"/>
    <w:multiLevelType w:val="hybridMultilevel"/>
    <w:tmpl w:val="B18E30E6"/>
    <w:lvl w:ilvl="0" w:tplc="0809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 w15:restartNumberingAfterBreak="0">
    <w:nsid w:val="2A47281A"/>
    <w:multiLevelType w:val="hybridMultilevel"/>
    <w:tmpl w:val="3AC2AA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AF07B93"/>
    <w:multiLevelType w:val="hybridMultilevel"/>
    <w:tmpl w:val="35521AC0"/>
    <w:lvl w:ilvl="0" w:tplc="E332884C">
      <w:start w:val="677"/>
      <w:numFmt w:val="bullet"/>
      <w:lvlText w:val="-"/>
      <w:lvlJc w:val="left"/>
      <w:pPr>
        <w:ind w:left="360" w:hanging="360"/>
      </w:pPr>
      <w:rPr>
        <w:rFonts w:ascii="Calibri" w:eastAsia="Calibri" w:hAnsi="Calibri" w:cs="Times New Roman" w:hint="default"/>
      </w:rPr>
    </w:lvl>
    <w:lvl w:ilvl="1" w:tplc="2C0C0003" w:tentative="1">
      <w:start w:val="1"/>
      <w:numFmt w:val="bullet"/>
      <w:lvlText w:val="o"/>
      <w:lvlJc w:val="left"/>
      <w:pPr>
        <w:ind w:left="1080" w:hanging="360"/>
      </w:pPr>
      <w:rPr>
        <w:rFonts w:ascii="Courier New" w:hAnsi="Courier New" w:cs="Courier New" w:hint="default"/>
      </w:rPr>
    </w:lvl>
    <w:lvl w:ilvl="2" w:tplc="2C0C0005" w:tentative="1">
      <w:start w:val="1"/>
      <w:numFmt w:val="bullet"/>
      <w:lvlText w:val=""/>
      <w:lvlJc w:val="left"/>
      <w:pPr>
        <w:ind w:left="1800" w:hanging="360"/>
      </w:pPr>
      <w:rPr>
        <w:rFonts w:ascii="Wingdings" w:hAnsi="Wingdings" w:hint="default"/>
      </w:rPr>
    </w:lvl>
    <w:lvl w:ilvl="3" w:tplc="2C0C0001" w:tentative="1">
      <w:start w:val="1"/>
      <w:numFmt w:val="bullet"/>
      <w:lvlText w:val=""/>
      <w:lvlJc w:val="left"/>
      <w:pPr>
        <w:ind w:left="2520" w:hanging="360"/>
      </w:pPr>
      <w:rPr>
        <w:rFonts w:ascii="Symbol" w:hAnsi="Symbol" w:hint="default"/>
      </w:rPr>
    </w:lvl>
    <w:lvl w:ilvl="4" w:tplc="2C0C0003" w:tentative="1">
      <w:start w:val="1"/>
      <w:numFmt w:val="bullet"/>
      <w:lvlText w:val="o"/>
      <w:lvlJc w:val="left"/>
      <w:pPr>
        <w:ind w:left="3240" w:hanging="360"/>
      </w:pPr>
      <w:rPr>
        <w:rFonts w:ascii="Courier New" w:hAnsi="Courier New" w:cs="Courier New" w:hint="default"/>
      </w:rPr>
    </w:lvl>
    <w:lvl w:ilvl="5" w:tplc="2C0C0005" w:tentative="1">
      <w:start w:val="1"/>
      <w:numFmt w:val="bullet"/>
      <w:lvlText w:val=""/>
      <w:lvlJc w:val="left"/>
      <w:pPr>
        <w:ind w:left="3960" w:hanging="360"/>
      </w:pPr>
      <w:rPr>
        <w:rFonts w:ascii="Wingdings" w:hAnsi="Wingdings" w:hint="default"/>
      </w:rPr>
    </w:lvl>
    <w:lvl w:ilvl="6" w:tplc="2C0C0001" w:tentative="1">
      <w:start w:val="1"/>
      <w:numFmt w:val="bullet"/>
      <w:lvlText w:val=""/>
      <w:lvlJc w:val="left"/>
      <w:pPr>
        <w:ind w:left="4680" w:hanging="360"/>
      </w:pPr>
      <w:rPr>
        <w:rFonts w:ascii="Symbol" w:hAnsi="Symbol" w:hint="default"/>
      </w:rPr>
    </w:lvl>
    <w:lvl w:ilvl="7" w:tplc="2C0C0003" w:tentative="1">
      <w:start w:val="1"/>
      <w:numFmt w:val="bullet"/>
      <w:lvlText w:val="o"/>
      <w:lvlJc w:val="left"/>
      <w:pPr>
        <w:ind w:left="5400" w:hanging="360"/>
      </w:pPr>
      <w:rPr>
        <w:rFonts w:ascii="Courier New" w:hAnsi="Courier New" w:cs="Courier New" w:hint="default"/>
      </w:rPr>
    </w:lvl>
    <w:lvl w:ilvl="8" w:tplc="2C0C0005" w:tentative="1">
      <w:start w:val="1"/>
      <w:numFmt w:val="bullet"/>
      <w:lvlText w:val=""/>
      <w:lvlJc w:val="left"/>
      <w:pPr>
        <w:ind w:left="6120" w:hanging="360"/>
      </w:pPr>
      <w:rPr>
        <w:rFonts w:ascii="Wingdings" w:hAnsi="Wingdings" w:hint="default"/>
      </w:rPr>
    </w:lvl>
  </w:abstractNum>
  <w:abstractNum w:abstractNumId="22" w15:restartNumberingAfterBreak="0">
    <w:nsid w:val="2D2C3E28"/>
    <w:multiLevelType w:val="hybridMultilevel"/>
    <w:tmpl w:val="483A302E"/>
    <w:lvl w:ilvl="0" w:tplc="040C000B">
      <w:start w:val="1"/>
      <w:numFmt w:val="bullet"/>
      <w:lvlText w:val=""/>
      <w:lvlJc w:val="left"/>
      <w:pPr>
        <w:ind w:left="1425" w:hanging="360"/>
      </w:pPr>
      <w:rPr>
        <w:rFonts w:ascii="Wingdings" w:hAnsi="Wingdings"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23" w15:restartNumberingAfterBreak="0">
    <w:nsid w:val="36F057D5"/>
    <w:multiLevelType w:val="hybridMultilevel"/>
    <w:tmpl w:val="9E6E87DE"/>
    <w:lvl w:ilvl="0" w:tplc="040C000B">
      <w:start w:val="1"/>
      <w:numFmt w:val="bullet"/>
      <w:lvlText w:val=""/>
      <w:lvlJc w:val="left"/>
      <w:pPr>
        <w:ind w:left="1428" w:hanging="360"/>
      </w:pPr>
      <w:rPr>
        <w:rFonts w:ascii="Wingdings" w:hAnsi="Wingdings" w:hint="default"/>
      </w:rPr>
    </w:lvl>
    <w:lvl w:ilvl="1" w:tplc="040C0003">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4" w15:restartNumberingAfterBreak="0">
    <w:nsid w:val="36F46B80"/>
    <w:multiLevelType w:val="hybridMultilevel"/>
    <w:tmpl w:val="BF5E2D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B05611A"/>
    <w:multiLevelType w:val="hybridMultilevel"/>
    <w:tmpl w:val="E874578E"/>
    <w:lvl w:ilvl="0" w:tplc="040C0001">
      <w:start w:val="1"/>
      <w:numFmt w:val="bullet"/>
      <w:lvlText w:val=""/>
      <w:lvlJc w:val="left"/>
      <w:pPr>
        <w:ind w:left="1554" w:hanging="360"/>
      </w:pPr>
      <w:rPr>
        <w:rFonts w:ascii="Symbol" w:hAnsi="Symbol" w:hint="default"/>
      </w:rPr>
    </w:lvl>
    <w:lvl w:ilvl="1" w:tplc="040C0003" w:tentative="1">
      <w:start w:val="1"/>
      <w:numFmt w:val="bullet"/>
      <w:lvlText w:val="o"/>
      <w:lvlJc w:val="left"/>
      <w:pPr>
        <w:ind w:left="2274" w:hanging="360"/>
      </w:pPr>
      <w:rPr>
        <w:rFonts w:ascii="Courier New" w:hAnsi="Courier New" w:cs="Courier New" w:hint="default"/>
      </w:rPr>
    </w:lvl>
    <w:lvl w:ilvl="2" w:tplc="040C0005" w:tentative="1">
      <w:start w:val="1"/>
      <w:numFmt w:val="bullet"/>
      <w:lvlText w:val=""/>
      <w:lvlJc w:val="left"/>
      <w:pPr>
        <w:ind w:left="2994" w:hanging="360"/>
      </w:pPr>
      <w:rPr>
        <w:rFonts w:ascii="Wingdings" w:hAnsi="Wingdings" w:hint="default"/>
      </w:rPr>
    </w:lvl>
    <w:lvl w:ilvl="3" w:tplc="040C0001" w:tentative="1">
      <w:start w:val="1"/>
      <w:numFmt w:val="bullet"/>
      <w:lvlText w:val=""/>
      <w:lvlJc w:val="left"/>
      <w:pPr>
        <w:ind w:left="3714" w:hanging="360"/>
      </w:pPr>
      <w:rPr>
        <w:rFonts w:ascii="Symbol" w:hAnsi="Symbol" w:hint="default"/>
      </w:rPr>
    </w:lvl>
    <w:lvl w:ilvl="4" w:tplc="040C0003" w:tentative="1">
      <w:start w:val="1"/>
      <w:numFmt w:val="bullet"/>
      <w:lvlText w:val="o"/>
      <w:lvlJc w:val="left"/>
      <w:pPr>
        <w:ind w:left="4434" w:hanging="360"/>
      </w:pPr>
      <w:rPr>
        <w:rFonts w:ascii="Courier New" w:hAnsi="Courier New" w:cs="Courier New" w:hint="default"/>
      </w:rPr>
    </w:lvl>
    <w:lvl w:ilvl="5" w:tplc="040C0005" w:tentative="1">
      <w:start w:val="1"/>
      <w:numFmt w:val="bullet"/>
      <w:lvlText w:val=""/>
      <w:lvlJc w:val="left"/>
      <w:pPr>
        <w:ind w:left="5154" w:hanging="360"/>
      </w:pPr>
      <w:rPr>
        <w:rFonts w:ascii="Wingdings" w:hAnsi="Wingdings" w:hint="default"/>
      </w:rPr>
    </w:lvl>
    <w:lvl w:ilvl="6" w:tplc="040C0001" w:tentative="1">
      <w:start w:val="1"/>
      <w:numFmt w:val="bullet"/>
      <w:lvlText w:val=""/>
      <w:lvlJc w:val="left"/>
      <w:pPr>
        <w:ind w:left="5874" w:hanging="360"/>
      </w:pPr>
      <w:rPr>
        <w:rFonts w:ascii="Symbol" w:hAnsi="Symbol" w:hint="default"/>
      </w:rPr>
    </w:lvl>
    <w:lvl w:ilvl="7" w:tplc="040C0003" w:tentative="1">
      <w:start w:val="1"/>
      <w:numFmt w:val="bullet"/>
      <w:lvlText w:val="o"/>
      <w:lvlJc w:val="left"/>
      <w:pPr>
        <w:ind w:left="6594" w:hanging="360"/>
      </w:pPr>
      <w:rPr>
        <w:rFonts w:ascii="Courier New" w:hAnsi="Courier New" w:cs="Courier New" w:hint="default"/>
      </w:rPr>
    </w:lvl>
    <w:lvl w:ilvl="8" w:tplc="040C0005" w:tentative="1">
      <w:start w:val="1"/>
      <w:numFmt w:val="bullet"/>
      <w:lvlText w:val=""/>
      <w:lvlJc w:val="left"/>
      <w:pPr>
        <w:ind w:left="7314" w:hanging="360"/>
      </w:pPr>
      <w:rPr>
        <w:rFonts w:ascii="Wingdings" w:hAnsi="Wingdings" w:hint="default"/>
      </w:rPr>
    </w:lvl>
  </w:abstractNum>
  <w:abstractNum w:abstractNumId="26" w15:restartNumberingAfterBreak="0">
    <w:nsid w:val="3F805317"/>
    <w:multiLevelType w:val="hybridMultilevel"/>
    <w:tmpl w:val="F10016D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7" w15:restartNumberingAfterBreak="0">
    <w:nsid w:val="410C2765"/>
    <w:multiLevelType w:val="hybridMultilevel"/>
    <w:tmpl w:val="E02EDD12"/>
    <w:lvl w:ilvl="0" w:tplc="A1E66D66">
      <w:start w:val="1"/>
      <w:numFmt w:val="bullet"/>
      <w:lvlText w:val=""/>
      <w:lvlJc w:val="left"/>
      <w:pPr>
        <w:ind w:left="643"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29E6F96"/>
    <w:multiLevelType w:val="hybridMultilevel"/>
    <w:tmpl w:val="DD221E08"/>
    <w:lvl w:ilvl="0" w:tplc="E2A45B24">
      <w:start w:val="1"/>
      <w:numFmt w:val="upperLetter"/>
      <w:lvlText w:val="%1-"/>
      <w:lvlJc w:val="left"/>
      <w:pPr>
        <w:ind w:left="644" w:hanging="360"/>
      </w:pPr>
      <w:rPr>
        <w:rFonts w:hint="default"/>
        <w:b/>
        <w:color w:val="auto"/>
        <w:sz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44C207F9"/>
    <w:multiLevelType w:val="hybridMultilevel"/>
    <w:tmpl w:val="C19CF2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9D65EB4"/>
    <w:multiLevelType w:val="hybridMultilevel"/>
    <w:tmpl w:val="F2624A5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4A8C1204"/>
    <w:multiLevelType w:val="hybridMultilevel"/>
    <w:tmpl w:val="B1C09B68"/>
    <w:lvl w:ilvl="0" w:tplc="7E7E1016">
      <w:start w:val="1"/>
      <w:numFmt w:val="bullet"/>
      <w:lvlText w:val="o"/>
      <w:lvlJc w:val="left"/>
      <w:pPr>
        <w:ind w:left="1440" w:hanging="360"/>
      </w:pPr>
      <w:rPr>
        <w:rFonts w:ascii="Courier New" w:hAnsi="Courier New" w:cs="Courier New"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2" w15:restartNumberingAfterBreak="0">
    <w:nsid w:val="4ACA7754"/>
    <w:multiLevelType w:val="hybridMultilevel"/>
    <w:tmpl w:val="4C8AD5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4AD46B5D"/>
    <w:multiLevelType w:val="hybridMultilevel"/>
    <w:tmpl w:val="070EF7B6"/>
    <w:lvl w:ilvl="0" w:tplc="2328334A">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4" w15:restartNumberingAfterBreak="0">
    <w:nsid w:val="4E130321"/>
    <w:multiLevelType w:val="hybridMultilevel"/>
    <w:tmpl w:val="8B0CE8A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4E73659A"/>
    <w:multiLevelType w:val="hybridMultilevel"/>
    <w:tmpl w:val="AB7662FE"/>
    <w:lvl w:ilvl="0" w:tplc="4696455E">
      <w:numFmt w:val="bullet"/>
      <w:lvlText w:val="-"/>
      <w:lvlJc w:val="left"/>
      <w:pPr>
        <w:ind w:left="1068" w:hanging="360"/>
      </w:pPr>
      <w:rPr>
        <w:rFonts w:ascii="Arial" w:eastAsiaTheme="minorHAnsi"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6" w15:restartNumberingAfterBreak="0">
    <w:nsid w:val="51737A10"/>
    <w:multiLevelType w:val="hybridMultilevel"/>
    <w:tmpl w:val="067630A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526C4FC8"/>
    <w:multiLevelType w:val="hybridMultilevel"/>
    <w:tmpl w:val="BB74D9BA"/>
    <w:lvl w:ilvl="0" w:tplc="2C0C000F">
      <w:start w:val="1"/>
      <w:numFmt w:val="decimal"/>
      <w:lvlText w:val="%1."/>
      <w:lvlJc w:val="left"/>
      <w:pPr>
        <w:ind w:left="2148" w:hanging="360"/>
      </w:pPr>
    </w:lvl>
    <w:lvl w:ilvl="1" w:tplc="2C0C0019" w:tentative="1">
      <w:start w:val="1"/>
      <w:numFmt w:val="lowerLetter"/>
      <w:lvlText w:val="%2."/>
      <w:lvlJc w:val="left"/>
      <w:pPr>
        <w:ind w:left="2868" w:hanging="360"/>
      </w:pPr>
    </w:lvl>
    <w:lvl w:ilvl="2" w:tplc="2C0C001B" w:tentative="1">
      <w:start w:val="1"/>
      <w:numFmt w:val="lowerRoman"/>
      <w:lvlText w:val="%3."/>
      <w:lvlJc w:val="right"/>
      <w:pPr>
        <w:ind w:left="3588" w:hanging="180"/>
      </w:pPr>
    </w:lvl>
    <w:lvl w:ilvl="3" w:tplc="2C0C000F" w:tentative="1">
      <w:start w:val="1"/>
      <w:numFmt w:val="decimal"/>
      <w:lvlText w:val="%4."/>
      <w:lvlJc w:val="left"/>
      <w:pPr>
        <w:ind w:left="4308" w:hanging="360"/>
      </w:pPr>
    </w:lvl>
    <w:lvl w:ilvl="4" w:tplc="2C0C0019" w:tentative="1">
      <w:start w:val="1"/>
      <w:numFmt w:val="lowerLetter"/>
      <w:lvlText w:val="%5."/>
      <w:lvlJc w:val="left"/>
      <w:pPr>
        <w:ind w:left="5028" w:hanging="360"/>
      </w:pPr>
    </w:lvl>
    <w:lvl w:ilvl="5" w:tplc="2C0C001B" w:tentative="1">
      <w:start w:val="1"/>
      <w:numFmt w:val="lowerRoman"/>
      <w:lvlText w:val="%6."/>
      <w:lvlJc w:val="right"/>
      <w:pPr>
        <w:ind w:left="5748" w:hanging="180"/>
      </w:pPr>
    </w:lvl>
    <w:lvl w:ilvl="6" w:tplc="2C0C000F" w:tentative="1">
      <w:start w:val="1"/>
      <w:numFmt w:val="decimal"/>
      <w:lvlText w:val="%7."/>
      <w:lvlJc w:val="left"/>
      <w:pPr>
        <w:ind w:left="6468" w:hanging="360"/>
      </w:pPr>
    </w:lvl>
    <w:lvl w:ilvl="7" w:tplc="2C0C0019" w:tentative="1">
      <w:start w:val="1"/>
      <w:numFmt w:val="lowerLetter"/>
      <w:lvlText w:val="%8."/>
      <w:lvlJc w:val="left"/>
      <w:pPr>
        <w:ind w:left="7188" w:hanging="360"/>
      </w:pPr>
    </w:lvl>
    <w:lvl w:ilvl="8" w:tplc="2C0C001B" w:tentative="1">
      <w:start w:val="1"/>
      <w:numFmt w:val="lowerRoman"/>
      <w:lvlText w:val="%9."/>
      <w:lvlJc w:val="right"/>
      <w:pPr>
        <w:ind w:left="7908" w:hanging="180"/>
      </w:pPr>
    </w:lvl>
  </w:abstractNum>
  <w:abstractNum w:abstractNumId="38" w15:restartNumberingAfterBreak="0">
    <w:nsid w:val="55DE5D72"/>
    <w:multiLevelType w:val="hybridMultilevel"/>
    <w:tmpl w:val="0C36F89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55FB5053"/>
    <w:multiLevelType w:val="hybridMultilevel"/>
    <w:tmpl w:val="A3104C3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0" w15:restartNumberingAfterBreak="0">
    <w:nsid w:val="5A4B2BF2"/>
    <w:multiLevelType w:val="hybridMultilevel"/>
    <w:tmpl w:val="F55A43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5DA13B52"/>
    <w:multiLevelType w:val="hybridMultilevel"/>
    <w:tmpl w:val="52528BA0"/>
    <w:lvl w:ilvl="0" w:tplc="06903B6E">
      <w:start w:val="1"/>
      <w:numFmt w:val="bullet"/>
      <w:lvlText w:val="-"/>
      <w:lvlJc w:val="left"/>
      <w:pPr>
        <w:ind w:left="1068" w:hanging="360"/>
      </w:pPr>
      <w:rPr>
        <w:rFonts w:ascii="Arial" w:eastAsiaTheme="minorHAnsi" w:hAnsi="Arial" w:cs="Arial" w:hint="default"/>
        <w:color w:val="auto"/>
        <w:sz w:val="26"/>
      </w:rPr>
    </w:lvl>
    <w:lvl w:ilvl="1" w:tplc="040C0003">
      <w:start w:val="1"/>
      <w:numFmt w:val="bullet"/>
      <w:lvlText w:val="o"/>
      <w:lvlJc w:val="left"/>
      <w:pPr>
        <w:ind w:left="1646" w:hanging="360"/>
      </w:pPr>
      <w:rPr>
        <w:rFonts w:ascii="Courier New" w:hAnsi="Courier New" w:cs="Courier New" w:hint="default"/>
      </w:rPr>
    </w:lvl>
    <w:lvl w:ilvl="2" w:tplc="040C0005" w:tentative="1">
      <w:start w:val="1"/>
      <w:numFmt w:val="bullet"/>
      <w:lvlText w:val=""/>
      <w:lvlJc w:val="left"/>
      <w:pPr>
        <w:ind w:left="2366" w:hanging="360"/>
      </w:pPr>
      <w:rPr>
        <w:rFonts w:ascii="Wingdings" w:hAnsi="Wingdings" w:hint="default"/>
      </w:rPr>
    </w:lvl>
    <w:lvl w:ilvl="3" w:tplc="040C0001" w:tentative="1">
      <w:start w:val="1"/>
      <w:numFmt w:val="bullet"/>
      <w:lvlText w:val=""/>
      <w:lvlJc w:val="left"/>
      <w:pPr>
        <w:ind w:left="3086" w:hanging="360"/>
      </w:pPr>
      <w:rPr>
        <w:rFonts w:ascii="Symbol" w:hAnsi="Symbol" w:hint="default"/>
      </w:rPr>
    </w:lvl>
    <w:lvl w:ilvl="4" w:tplc="040C0003" w:tentative="1">
      <w:start w:val="1"/>
      <w:numFmt w:val="bullet"/>
      <w:lvlText w:val="o"/>
      <w:lvlJc w:val="left"/>
      <w:pPr>
        <w:ind w:left="3806" w:hanging="360"/>
      </w:pPr>
      <w:rPr>
        <w:rFonts w:ascii="Courier New" w:hAnsi="Courier New" w:cs="Courier New" w:hint="default"/>
      </w:rPr>
    </w:lvl>
    <w:lvl w:ilvl="5" w:tplc="040C0005" w:tentative="1">
      <w:start w:val="1"/>
      <w:numFmt w:val="bullet"/>
      <w:lvlText w:val=""/>
      <w:lvlJc w:val="left"/>
      <w:pPr>
        <w:ind w:left="4526" w:hanging="360"/>
      </w:pPr>
      <w:rPr>
        <w:rFonts w:ascii="Wingdings" w:hAnsi="Wingdings" w:hint="default"/>
      </w:rPr>
    </w:lvl>
    <w:lvl w:ilvl="6" w:tplc="040C0001" w:tentative="1">
      <w:start w:val="1"/>
      <w:numFmt w:val="bullet"/>
      <w:lvlText w:val=""/>
      <w:lvlJc w:val="left"/>
      <w:pPr>
        <w:ind w:left="5246" w:hanging="360"/>
      </w:pPr>
      <w:rPr>
        <w:rFonts w:ascii="Symbol" w:hAnsi="Symbol" w:hint="default"/>
      </w:rPr>
    </w:lvl>
    <w:lvl w:ilvl="7" w:tplc="040C0003" w:tentative="1">
      <w:start w:val="1"/>
      <w:numFmt w:val="bullet"/>
      <w:lvlText w:val="o"/>
      <w:lvlJc w:val="left"/>
      <w:pPr>
        <w:ind w:left="5966" w:hanging="360"/>
      </w:pPr>
      <w:rPr>
        <w:rFonts w:ascii="Courier New" w:hAnsi="Courier New" w:cs="Courier New" w:hint="default"/>
      </w:rPr>
    </w:lvl>
    <w:lvl w:ilvl="8" w:tplc="040C0005" w:tentative="1">
      <w:start w:val="1"/>
      <w:numFmt w:val="bullet"/>
      <w:lvlText w:val=""/>
      <w:lvlJc w:val="left"/>
      <w:pPr>
        <w:ind w:left="6686" w:hanging="360"/>
      </w:pPr>
      <w:rPr>
        <w:rFonts w:ascii="Wingdings" w:hAnsi="Wingdings" w:hint="default"/>
      </w:rPr>
    </w:lvl>
  </w:abstractNum>
  <w:abstractNum w:abstractNumId="42" w15:restartNumberingAfterBreak="0">
    <w:nsid w:val="5DF6787E"/>
    <w:multiLevelType w:val="multilevel"/>
    <w:tmpl w:val="A21C8318"/>
    <w:lvl w:ilvl="0">
      <w:start w:val="1"/>
      <w:numFmt w:val="bullet"/>
      <w:lvlText w:val=""/>
      <w:lvlJc w:val="left"/>
      <w:pPr>
        <w:ind w:left="360" w:hanging="360"/>
      </w:pPr>
      <w:rPr>
        <w:rFonts w:ascii="Symbol" w:hAnsi="Symbol" w:hint="default"/>
        <w:color w:val="auto"/>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43" w15:restartNumberingAfterBreak="0">
    <w:nsid w:val="5F8E14E9"/>
    <w:multiLevelType w:val="hybridMultilevel"/>
    <w:tmpl w:val="C68682FA"/>
    <w:lvl w:ilvl="0" w:tplc="E332884C">
      <w:start w:val="677"/>
      <w:numFmt w:val="bullet"/>
      <w:lvlText w:val="-"/>
      <w:lvlJc w:val="left"/>
      <w:pPr>
        <w:ind w:left="862" w:hanging="360"/>
      </w:pPr>
      <w:rPr>
        <w:rFonts w:ascii="Calibri" w:eastAsia="Calibri" w:hAnsi="Calibri" w:cs="Times New Roman" w:hint="default"/>
      </w:rPr>
    </w:lvl>
    <w:lvl w:ilvl="1" w:tplc="2C0C0003" w:tentative="1">
      <w:start w:val="1"/>
      <w:numFmt w:val="bullet"/>
      <w:lvlText w:val="o"/>
      <w:lvlJc w:val="left"/>
      <w:pPr>
        <w:ind w:left="1582" w:hanging="360"/>
      </w:pPr>
      <w:rPr>
        <w:rFonts w:ascii="Courier New" w:hAnsi="Courier New" w:cs="Courier New" w:hint="default"/>
      </w:rPr>
    </w:lvl>
    <w:lvl w:ilvl="2" w:tplc="2C0C0005" w:tentative="1">
      <w:start w:val="1"/>
      <w:numFmt w:val="bullet"/>
      <w:lvlText w:val=""/>
      <w:lvlJc w:val="left"/>
      <w:pPr>
        <w:ind w:left="2302" w:hanging="360"/>
      </w:pPr>
      <w:rPr>
        <w:rFonts w:ascii="Wingdings" w:hAnsi="Wingdings" w:hint="default"/>
      </w:rPr>
    </w:lvl>
    <w:lvl w:ilvl="3" w:tplc="2C0C0001" w:tentative="1">
      <w:start w:val="1"/>
      <w:numFmt w:val="bullet"/>
      <w:lvlText w:val=""/>
      <w:lvlJc w:val="left"/>
      <w:pPr>
        <w:ind w:left="3022" w:hanging="360"/>
      </w:pPr>
      <w:rPr>
        <w:rFonts w:ascii="Symbol" w:hAnsi="Symbol" w:hint="default"/>
      </w:rPr>
    </w:lvl>
    <w:lvl w:ilvl="4" w:tplc="2C0C0003" w:tentative="1">
      <w:start w:val="1"/>
      <w:numFmt w:val="bullet"/>
      <w:lvlText w:val="o"/>
      <w:lvlJc w:val="left"/>
      <w:pPr>
        <w:ind w:left="3742" w:hanging="360"/>
      </w:pPr>
      <w:rPr>
        <w:rFonts w:ascii="Courier New" w:hAnsi="Courier New" w:cs="Courier New" w:hint="default"/>
      </w:rPr>
    </w:lvl>
    <w:lvl w:ilvl="5" w:tplc="2C0C0005" w:tentative="1">
      <w:start w:val="1"/>
      <w:numFmt w:val="bullet"/>
      <w:lvlText w:val=""/>
      <w:lvlJc w:val="left"/>
      <w:pPr>
        <w:ind w:left="4462" w:hanging="360"/>
      </w:pPr>
      <w:rPr>
        <w:rFonts w:ascii="Wingdings" w:hAnsi="Wingdings" w:hint="default"/>
      </w:rPr>
    </w:lvl>
    <w:lvl w:ilvl="6" w:tplc="2C0C0001" w:tentative="1">
      <w:start w:val="1"/>
      <w:numFmt w:val="bullet"/>
      <w:lvlText w:val=""/>
      <w:lvlJc w:val="left"/>
      <w:pPr>
        <w:ind w:left="5182" w:hanging="360"/>
      </w:pPr>
      <w:rPr>
        <w:rFonts w:ascii="Symbol" w:hAnsi="Symbol" w:hint="default"/>
      </w:rPr>
    </w:lvl>
    <w:lvl w:ilvl="7" w:tplc="2C0C0003" w:tentative="1">
      <w:start w:val="1"/>
      <w:numFmt w:val="bullet"/>
      <w:lvlText w:val="o"/>
      <w:lvlJc w:val="left"/>
      <w:pPr>
        <w:ind w:left="5902" w:hanging="360"/>
      </w:pPr>
      <w:rPr>
        <w:rFonts w:ascii="Courier New" w:hAnsi="Courier New" w:cs="Courier New" w:hint="default"/>
      </w:rPr>
    </w:lvl>
    <w:lvl w:ilvl="8" w:tplc="2C0C0005" w:tentative="1">
      <w:start w:val="1"/>
      <w:numFmt w:val="bullet"/>
      <w:lvlText w:val=""/>
      <w:lvlJc w:val="left"/>
      <w:pPr>
        <w:ind w:left="6622" w:hanging="360"/>
      </w:pPr>
      <w:rPr>
        <w:rFonts w:ascii="Wingdings" w:hAnsi="Wingdings" w:hint="default"/>
      </w:rPr>
    </w:lvl>
  </w:abstractNum>
  <w:abstractNum w:abstractNumId="44" w15:restartNumberingAfterBreak="0">
    <w:nsid w:val="6DFE6D7E"/>
    <w:multiLevelType w:val="hybridMultilevel"/>
    <w:tmpl w:val="9D0E9284"/>
    <w:lvl w:ilvl="0" w:tplc="8DF8ED48">
      <w:start w:val="4"/>
      <w:numFmt w:val="upperLetter"/>
      <w:lvlText w:val="%1."/>
      <w:lvlJc w:val="left"/>
      <w:pPr>
        <w:ind w:left="644" w:hanging="360"/>
      </w:pPr>
      <w:rPr>
        <w:rFonts w:hint="default"/>
      </w:rPr>
    </w:lvl>
    <w:lvl w:ilvl="1" w:tplc="2C0C0019" w:tentative="1">
      <w:start w:val="1"/>
      <w:numFmt w:val="lowerLetter"/>
      <w:lvlText w:val="%2."/>
      <w:lvlJc w:val="left"/>
      <w:pPr>
        <w:ind w:left="1364" w:hanging="360"/>
      </w:pPr>
    </w:lvl>
    <w:lvl w:ilvl="2" w:tplc="2C0C001B" w:tentative="1">
      <w:start w:val="1"/>
      <w:numFmt w:val="lowerRoman"/>
      <w:lvlText w:val="%3."/>
      <w:lvlJc w:val="right"/>
      <w:pPr>
        <w:ind w:left="2084" w:hanging="180"/>
      </w:pPr>
    </w:lvl>
    <w:lvl w:ilvl="3" w:tplc="2C0C000F" w:tentative="1">
      <w:start w:val="1"/>
      <w:numFmt w:val="decimal"/>
      <w:lvlText w:val="%4."/>
      <w:lvlJc w:val="left"/>
      <w:pPr>
        <w:ind w:left="2804" w:hanging="360"/>
      </w:pPr>
    </w:lvl>
    <w:lvl w:ilvl="4" w:tplc="2C0C0019" w:tentative="1">
      <w:start w:val="1"/>
      <w:numFmt w:val="lowerLetter"/>
      <w:lvlText w:val="%5."/>
      <w:lvlJc w:val="left"/>
      <w:pPr>
        <w:ind w:left="3524" w:hanging="360"/>
      </w:pPr>
    </w:lvl>
    <w:lvl w:ilvl="5" w:tplc="2C0C001B" w:tentative="1">
      <w:start w:val="1"/>
      <w:numFmt w:val="lowerRoman"/>
      <w:lvlText w:val="%6."/>
      <w:lvlJc w:val="right"/>
      <w:pPr>
        <w:ind w:left="4244" w:hanging="180"/>
      </w:pPr>
    </w:lvl>
    <w:lvl w:ilvl="6" w:tplc="2C0C000F" w:tentative="1">
      <w:start w:val="1"/>
      <w:numFmt w:val="decimal"/>
      <w:lvlText w:val="%7."/>
      <w:lvlJc w:val="left"/>
      <w:pPr>
        <w:ind w:left="4964" w:hanging="360"/>
      </w:pPr>
    </w:lvl>
    <w:lvl w:ilvl="7" w:tplc="2C0C0019" w:tentative="1">
      <w:start w:val="1"/>
      <w:numFmt w:val="lowerLetter"/>
      <w:lvlText w:val="%8."/>
      <w:lvlJc w:val="left"/>
      <w:pPr>
        <w:ind w:left="5684" w:hanging="360"/>
      </w:pPr>
    </w:lvl>
    <w:lvl w:ilvl="8" w:tplc="2C0C001B" w:tentative="1">
      <w:start w:val="1"/>
      <w:numFmt w:val="lowerRoman"/>
      <w:lvlText w:val="%9."/>
      <w:lvlJc w:val="right"/>
      <w:pPr>
        <w:ind w:left="6404" w:hanging="180"/>
      </w:pPr>
    </w:lvl>
  </w:abstractNum>
  <w:abstractNum w:abstractNumId="45" w15:restartNumberingAfterBreak="0">
    <w:nsid w:val="718A0F3B"/>
    <w:multiLevelType w:val="hybridMultilevel"/>
    <w:tmpl w:val="D3CA6292"/>
    <w:lvl w:ilvl="0" w:tplc="073614D6">
      <w:start w:val="1"/>
      <w:numFmt w:val="decimal"/>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46" w15:restartNumberingAfterBreak="0">
    <w:nsid w:val="749375E6"/>
    <w:multiLevelType w:val="hybridMultilevel"/>
    <w:tmpl w:val="6FCEA4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6560B37"/>
    <w:multiLevelType w:val="hybridMultilevel"/>
    <w:tmpl w:val="BFBC23C4"/>
    <w:lvl w:ilvl="0" w:tplc="E0B2AF56">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A63038B"/>
    <w:multiLevelType w:val="hybridMultilevel"/>
    <w:tmpl w:val="3BC09F22"/>
    <w:lvl w:ilvl="0" w:tplc="E0B2AF56">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80398087">
    <w:abstractNumId w:val="27"/>
  </w:num>
  <w:num w:numId="2" w16cid:durableId="1923371016">
    <w:abstractNumId w:val="9"/>
  </w:num>
  <w:num w:numId="3" w16cid:durableId="1690832873">
    <w:abstractNumId w:val="28"/>
  </w:num>
  <w:num w:numId="4" w16cid:durableId="213467643">
    <w:abstractNumId w:val="41"/>
  </w:num>
  <w:num w:numId="5" w16cid:durableId="1629706555">
    <w:abstractNumId w:val="23"/>
  </w:num>
  <w:num w:numId="6" w16cid:durableId="707145117">
    <w:abstractNumId w:val="33"/>
  </w:num>
  <w:num w:numId="7" w16cid:durableId="224342612">
    <w:abstractNumId w:val="45"/>
  </w:num>
  <w:num w:numId="8" w16cid:durableId="803816830">
    <w:abstractNumId w:val="6"/>
  </w:num>
  <w:num w:numId="9" w16cid:durableId="259023616">
    <w:abstractNumId w:val="26"/>
  </w:num>
  <w:num w:numId="10" w16cid:durableId="1633244884">
    <w:abstractNumId w:val="30"/>
  </w:num>
  <w:num w:numId="11" w16cid:durableId="113329239">
    <w:abstractNumId w:val="17"/>
  </w:num>
  <w:num w:numId="12" w16cid:durableId="359865400">
    <w:abstractNumId w:val="8"/>
  </w:num>
  <w:num w:numId="13" w16cid:durableId="225992858">
    <w:abstractNumId w:val="34"/>
  </w:num>
  <w:num w:numId="14" w16cid:durableId="1698307080">
    <w:abstractNumId w:val="32"/>
  </w:num>
  <w:num w:numId="15" w16cid:durableId="1015039460">
    <w:abstractNumId w:val="19"/>
  </w:num>
  <w:num w:numId="16" w16cid:durableId="883709821">
    <w:abstractNumId w:val="5"/>
  </w:num>
  <w:num w:numId="17" w16cid:durableId="1622498676">
    <w:abstractNumId w:val="25"/>
  </w:num>
  <w:num w:numId="18" w16cid:durableId="1372732905">
    <w:abstractNumId w:val="0"/>
  </w:num>
  <w:num w:numId="19" w16cid:durableId="825248114">
    <w:abstractNumId w:val="29"/>
  </w:num>
  <w:num w:numId="20" w16cid:durableId="738864120">
    <w:abstractNumId w:val="3"/>
  </w:num>
  <w:num w:numId="21" w16cid:durableId="25252241">
    <w:abstractNumId w:val="1"/>
  </w:num>
  <w:num w:numId="22" w16cid:durableId="2062358996">
    <w:abstractNumId w:val="2"/>
  </w:num>
  <w:num w:numId="23" w16cid:durableId="1543783114">
    <w:abstractNumId w:val="12"/>
  </w:num>
  <w:num w:numId="24" w16cid:durableId="1263805658">
    <w:abstractNumId w:val="11"/>
  </w:num>
  <w:num w:numId="25" w16cid:durableId="5405814">
    <w:abstractNumId w:val="38"/>
  </w:num>
  <w:num w:numId="26" w16cid:durableId="964701855">
    <w:abstractNumId w:val="21"/>
  </w:num>
  <w:num w:numId="27" w16cid:durableId="864710764">
    <w:abstractNumId w:val="43"/>
  </w:num>
  <w:num w:numId="28" w16cid:durableId="1995916381">
    <w:abstractNumId w:val="31"/>
  </w:num>
  <w:num w:numId="29" w16cid:durableId="918369730">
    <w:abstractNumId w:val="35"/>
  </w:num>
  <w:num w:numId="30" w16cid:durableId="511458552">
    <w:abstractNumId w:val="47"/>
  </w:num>
  <w:num w:numId="31" w16cid:durableId="70978627">
    <w:abstractNumId w:val="48"/>
  </w:num>
  <w:num w:numId="32" w16cid:durableId="873349265">
    <w:abstractNumId w:val="4"/>
  </w:num>
  <w:num w:numId="33" w16cid:durableId="1158693169">
    <w:abstractNumId w:val="14"/>
  </w:num>
  <w:num w:numId="34" w16cid:durableId="1893879515">
    <w:abstractNumId w:val="22"/>
  </w:num>
  <w:num w:numId="35" w16cid:durableId="26105856">
    <w:abstractNumId w:val="40"/>
  </w:num>
  <w:num w:numId="36" w16cid:durableId="795178468">
    <w:abstractNumId w:val="36"/>
  </w:num>
  <w:num w:numId="37" w16cid:durableId="1159686758">
    <w:abstractNumId w:val="20"/>
  </w:num>
  <w:num w:numId="38" w16cid:durableId="2083259213">
    <w:abstractNumId w:val="46"/>
  </w:num>
  <w:num w:numId="39" w16cid:durableId="906497827">
    <w:abstractNumId w:val="7"/>
  </w:num>
  <w:num w:numId="40" w16cid:durableId="765617566">
    <w:abstractNumId w:val="39"/>
  </w:num>
  <w:num w:numId="41" w16cid:durableId="607466618">
    <w:abstractNumId w:val="42"/>
  </w:num>
  <w:num w:numId="42" w16cid:durableId="235895738">
    <w:abstractNumId w:val="18"/>
  </w:num>
  <w:num w:numId="43" w16cid:durableId="183249887">
    <w:abstractNumId w:val="15"/>
  </w:num>
  <w:num w:numId="44" w16cid:durableId="2119526454">
    <w:abstractNumId w:val="24"/>
  </w:num>
  <w:num w:numId="45" w16cid:durableId="1081606646">
    <w:abstractNumId w:val="13"/>
  </w:num>
  <w:num w:numId="46" w16cid:durableId="1938902341">
    <w:abstractNumId w:val="10"/>
  </w:num>
  <w:num w:numId="47" w16cid:durableId="1476870320">
    <w:abstractNumId w:val="37"/>
  </w:num>
  <w:num w:numId="48" w16cid:durableId="1671637755">
    <w:abstractNumId w:val="16"/>
  </w:num>
  <w:num w:numId="49" w16cid:durableId="347176789">
    <w:abstractNumId w:val="44"/>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78E"/>
    <w:rsid w:val="000028FD"/>
    <w:rsid w:val="00014512"/>
    <w:rsid w:val="00037A54"/>
    <w:rsid w:val="00040C72"/>
    <w:rsid w:val="00047B63"/>
    <w:rsid w:val="00052747"/>
    <w:rsid w:val="0006092C"/>
    <w:rsid w:val="000635A6"/>
    <w:rsid w:val="000703EE"/>
    <w:rsid w:val="0008615A"/>
    <w:rsid w:val="000A0335"/>
    <w:rsid w:val="000A2C68"/>
    <w:rsid w:val="000A3CB9"/>
    <w:rsid w:val="000A4550"/>
    <w:rsid w:val="000B0298"/>
    <w:rsid w:val="000B214B"/>
    <w:rsid w:val="000B392F"/>
    <w:rsid w:val="000B4556"/>
    <w:rsid w:val="000B48BB"/>
    <w:rsid w:val="000B5A63"/>
    <w:rsid w:val="000B6398"/>
    <w:rsid w:val="000C44FC"/>
    <w:rsid w:val="000C5EEF"/>
    <w:rsid w:val="000D008F"/>
    <w:rsid w:val="000E4BFD"/>
    <w:rsid w:val="000E76E7"/>
    <w:rsid w:val="000F0C31"/>
    <w:rsid w:val="000F2973"/>
    <w:rsid w:val="000F41D5"/>
    <w:rsid w:val="000F55B7"/>
    <w:rsid w:val="000F7555"/>
    <w:rsid w:val="001008F2"/>
    <w:rsid w:val="00115F1E"/>
    <w:rsid w:val="00124A84"/>
    <w:rsid w:val="0012754B"/>
    <w:rsid w:val="00130582"/>
    <w:rsid w:val="00142269"/>
    <w:rsid w:val="00144C3B"/>
    <w:rsid w:val="00175BE8"/>
    <w:rsid w:val="0018486A"/>
    <w:rsid w:val="00197F46"/>
    <w:rsid w:val="001A06F0"/>
    <w:rsid w:val="001A0CEB"/>
    <w:rsid w:val="001A326F"/>
    <w:rsid w:val="001B1130"/>
    <w:rsid w:val="001B2127"/>
    <w:rsid w:val="001B6018"/>
    <w:rsid w:val="001C34C4"/>
    <w:rsid w:val="001C4138"/>
    <w:rsid w:val="001C667E"/>
    <w:rsid w:val="001C753C"/>
    <w:rsid w:val="001D012E"/>
    <w:rsid w:val="001D0A91"/>
    <w:rsid w:val="001E60FD"/>
    <w:rsid w:val="001E7702"/>
    <w:rsid w:val="00214334"/>
    <w:rsid w:val="00215E98"/>
    <w:rsid w:val="00216075"/>
    <w:rsid w:val="00226C4C"/>
    <w:rsid w:val="00232C66"/>
    <w:rsid w:val="00234F02"/>
    <w:rsid w:val="00240431"/>
    <w:rsid w:val="002475D1"/>
    <w:rsid w:val="002512AE"/>
    <w:rsid w:val="00263EE6"/>
    <w:rsid w:val="002679FD"/>
    <w:rsid w:val="00273615"/>
    <w:rsid w:val="00281AF2"/>
    <w:rsid w:val="00281CB8"/>
    <w:rsid w:val="0029176E"/>
    <w:rsid w:val="00294F57"/>
    <w:rsid w:val="002B1613"/>
    <w:rsid w:val="002B6291"/>
    <w:rsid w:val="002B7535"/>
    <w:rsid w:val="002B7616"/>
    <w:rsid w:val="002C763B"/>
    <w:rsid w:val="002D5280"/>
    <w:rsid w:val="002D5E35"/>
    <w:rsid w:val="002E391C"/>
    <w:rsid w:val="00301A30"/>
    <w:rsid w:val="00304D2D"/>
    <w:rsid w:val="00306580"/>
    <w:rsid w:val="0032251B"/>
    <w:rsid w:val="00331A9C"/>
    <w:rsid w:val="00334598"/>
    <w:rsid w:val="0034672B"/>
    <w:rsid w:val="0035121D"/>
    <w:rsid w:val="00374147"/>
    <w:rsid w:val="003745BB"/>
    <w:rsid w:val="00390C3E"/>
    <w:rsid w:val="00391D00"/>
    <w:rsid w:val="003A07F0"/>
    <w:rsid w:val="003A16E8"/>
    <w:rsid w:val="003A72F4"/>
    <w:rsid w:val="003B691B"/>
    <w:rsid w:val="003B7694"/>
    <w:rsid w:val="003C6452"/>
    <w:rsid w:val="003C6A5C"/>
    <w:rsid w:val="003C71BF"/>
    <w:rsid w:val="003D0E49"/>
    <w:rsid w:val="003D62E0"/>
    <w:rsid w:val="003E398D"/>
    <w:rsid w:val="003E4220"/>
    <w:rsid w:val="0040212E"/>
    <w:rsid w:val="00406E3A"/>
    <w:rsid w:val="0040748E"/>
    <w:rsid w:val="004202F4"/>
    <w:rsid w:val="004321C3"/>
    <w:rsid w:val="004376C0"/>
    <w:rsid w:val="004455C1"/>
    <w:rsid w:val="00445E75"/>
    <w:rsid w:val="00454352"/>
    <w:rsid w:val="00457EE7"/>
    <w:rsid w:val="0047198B"/>
    <w:rsid w:val="0047206E"/>
    <w:rsid w:val="00475B8A"/>
    <w:rsid w:val="004815EC"/>
    <w:rsid w:val="00484C22"/>
    <w:rsid w:val="00485205"/>
    <w:rsid w:val="004A5683"/>
    <w:rsid w:val="004B33DA"/>
    <w:rsid w:val="004B5CAC"/>
    <w:rsid w:val="004B627B"/>
    <w:rsid w:val="004B6727"/>
    <w:rsid w:val="004C4A93"/>
    <w:rsid w:val="004E604A"/>
    <w:rsid w:val="004E7055"/>
    <w:rsid w:val="004F492F"/>
    <w:rsid w:val="004F7145"/>
    <w:rsid w:val="00514F81"/>
    <w:rsid w:val="00523973"/>
    <w:rsid w:val="00523F40"/>
    <w:rsid w:val="0053103D"/>
    <w:rsid w:val="00533C17"/>
    <w:rsid w:val="005401E3"/>
    <w:rsid w:val="00540467"/>
    <w:rsid w:val="0054444E"/>
    <w:rsid w:val="00546817"/>
    <w:rsid w:val="00551D81"/>
    <w:rsid w:val="00552BF7"/>
    <w:rsid w:val="00553933"/>
    <w:rsid w:val="005620A5"/>
    <w:rsid w:val="0056689C"/>
    <w:rsid w:val="0056711E"/>
    <w:rsid w:val="00571ED0"/>
    <w:rsid w:val="00580653"/>
    <w:rsid w:val="00585F61"/>
    <w:rsid w:val="005A4DC3"/>
    <w:rsid w:val="005B0774"/>
    <w:rsid w:val="005C438B"/>
    <w:rsid w:val="005D28B8"/>
    <w:rsid w:val="005E02EE"/>
    <w:rsid w:val="005E3E87"/>
    <w:rsid w:val="005F2093"/>
    <w:rsid w:val="005F63DA"/>
    <w:rsid w:val="00607EE1"/>
    <w:rsid w:val="00615E20"/>
    <w:rsid w:val="00623EEC"/>
    <w:rsid w:val="0062784D"/>
    <w:rsid w:val="0063687E"/>
    <w:rsid w:val="00650C7D"/>
    <w:rsid w:val="006560A7"/>
    <w:rsid w:val="006621E4"/>
    <w:rsid w:val="00682C74"/>
    <w:rsid w:val="00683318"/>
    <w:rsid w:val="006908C6"/>
    <w:rsid w:val="0069257C"/>
    <w:rsid w:val="00694D92"/>
    <w:rsid w:val="006B24F0"/>
    <w:rsid w:val="006B2614"/>
    <w:rsid w:val="006C1617"/>
    <w:rsid w:val="006C2CE0"/>
    <w:rsid w:val="006C58E4"/>
    <w:rsid w:val="007005B9"/>
    <w:rsid w:val="00701481"/>
    <w:rsid w:val="007065EB"/>
    <w:rsid w:val="007237EE"/>
    <w:rsid w:val="00727CDD"/>
    <w:rsid w:val="00732148"/>
    <w:rsid w:val="007414EF"/>
    <w:rsid w:val="00743D84"/>
    <w:rsid w:val="00744AED"/>
    <w:rsid w:val="00752794"/>
    <w:rsid w:val="00755A05"/>
    <w:rsid w:val="007605C7"/>
    <w:rsid w:val="00760ECF"/>
    <w:rsid w:val="0076414E"/>
    <w:rsid w:val="00773D52"/>
    <w:rsid w:val="00776299"/>
    <w:rsid w:val="0078000E"/>
    <w:rsid w:val="007A07DB"/>
    <w:rsid w:val="007B1C2B"/>
    <w:rsid w:val="007C4A71"/>
    <w:rsid w:val="007D1931"/>
    <w:rsid w:val="007D6431"/>
    <w:rsid w:val="007E44F0"/>
    <w:rsid w:val="007F23FA"/>
    <w:rsid w:val="007F3E64"/>
    <w:rsid w:val="007F547F"/>
    <w:rsid w:val="007F569B"/>
    <w:rsid w:val="00817FCF"/>
    <w:rsid w:val="00822B1C"/>
    <w:rsid w:val="00825B52"/>
    <w:rsid w:val="00826119"/>
    <w:rsid w:val="00830B9E"/>
    <w:rsid w:val="00842598"/>
    <w:rsid w:val="00851FE0"/>
    <w:rsid w:val="00854A31"/>
    <w:rsid w:val="00854FDA"/>
    <w:rsid w:val="0086006B"/>
    <w:rsid w:val="00863642"/>
    <w:rsid w:val="00865CEE"/>
    <w:rsid w:val="00872654"/>
    <w:rsid w:val="0089227B"/>
    <w:rsid w:val="008A5093"/>
    <w:rsid w:val="008A560B"/>
    <w:rsid w:val="008B1734"/>
    <w:rsid w:val="008B2C90"/>
    <w:rsid w:val="008B4343"/>
    <w:rsid w:val="008B5788"/>
    <w:rsid w:val="008C02B9"/>
    <w:rsid w:val="008D0671"/>
    <w:rsid w:val="008D370E"/>
    <w:rsid w:val="008D397C"/>
    <w:rsid w:val="008E4198"/>
    <w:rsid w:val="008E7CEF"/>
    <w:rsid w:val="008F3F58"/>
    <w:rsid w:val="008F3FB0"/>
    <w:rsid w:val="008F4B55"/>
    <w:rsid w:val="008F62C7"/>
    <w:rsid w:val="0090442C"/>
    <w:rsid w:val="00904D43"/>
    <w:rsid w:val="00912429"/>
    <w:rsid w:val="00916D1E"/>
    <w:rsid w:val="0092120A"/>
    <w:rsid w:val="009213A7"/>
    <w:rsid w:val="0093257B"/>
    <w:rsid w:val="009401A4"/>
    <w:rsid w:val="00941A8F"/>
    <w:rsid w:val="00941AB3"/>
    <w:rsid w:val="009475A7"/>
    <w:rsid w:val="0096633D"/>
    <w:rsid w:val="00966DAD"/>
    <w:rsid w:val="00970AE0"/>
    <w:rsid w:val="009724F9"/>
    <w:rsid w:val="00973EB3"/>
    <w:rsid w:val="00977CC3"/>
    <w:rsid w:val="00984424"/>
    <w:rsid w:val="009B0BB8"/>
    <w:rsid w:val="009B3201"/>
    <w:rsid w:val="009C1CE6"/>
    <w:rsid w:val="009D19C8"/>
    <w:rsid w:val="009D2299"/>
    <w:rsid w:val="009F0571"/>
    <w:rsid w:val="009F2191"/>
    <w:rsid w:val="009F6E5B"/>
    <w:rsid w:val="00A005E8"/>
    <w:rsid w:val="00A051B1"/>
    <w:rsid w:val="00A23BE3"/>
    <w:rsid w:val="00A26B1C"/>
    <w:rsid w:val="00A33A14"/>
    <w:rsid w:val="00A36320"/>
    <w:rsid w:val="00A4459F"/>
    <w:rsid w:val="00A50ECE"/>
    <w:rsid w:val="00A559D3"/>
    <w:rsid w:val="00A64187"/>
    <w:rsid w:val="00A65FFB"/>
    <w:rsid w:val="00A7007E"/>
    <w:rsid w:val="00A71A51"/>
    <w:rsid w:val="00A7661D"/>
    <w:rsid w:val="00A76BAD"/>
    <w:rsid w:val="00A8135B"/>
    <w:rsid w:val="00A9366D"/>
    <w:rsid w:val="00A96803"/>
    <w:rsid w:val="00AA0367"/>
    <w:rsid w:val="00AA2876"/>
    <w:rsid w:val="00AA29ED"/>
    <w:rsid w:val="00AA6BDF"/>
    <w:rsid w:val="00AB3AFD"/>
    <w:rsid w:val="00AB786B"/>
    <w:rsid w:val="00AC017F"/>
    <w:rsid w:val="00AC1673"/>
    <w:rsid w:val="00AC404E"/>
    <w:rsid w:val="00AE1081"/>
    <w:rsid w:val="00AE34F3"/>
    <w:rsid w:val="00AF132B"/>
    <w:rsid w:val="00AF51F9"/>
    <w:rsid w:val="00B000C9"/>
    <w:rsid w:val="00B003F2"/>
    <w:rsid w:val="00B07D57"/>
    <w:rsid w:val="00B20CB1"/>
    <w:rsid w:val="00B2577F"/>
    <w:rsid w:val="00B3066E"/>
    <w:rsid w:val="00B35572"/>
    <w:rsid w:val="00B42581"/>
    <w:rsid w:val="00B54C98"/>
    <w:rsid w:val="00B556D4"/>
    <w:rsid w:val="00B64CFB"/>
    <w:rsid w:val="00B71A41"/>
    <w:rsid w:val="00B75972"/>
    <w:rsid w:val="00B85F08"/>
    <w:rsid w:val="00B913B9"/>
    <w:rsid w:val="00BA53D8"/>
    <w:rsid w:val="00BB061F"/>
    <w:rsid w:val="00BB7248"/>
    <w:rsid w:val="00BB77C5"/>
    <w:rsid w:val="00BD1C79"/>
    <w:rsid w:val="00BE37BA"/>
    <w:rsid w:val="00BF5F58"/>
    <w:rsid w:val="00C068FA"/>
    <w:rsid w:val="00C13D6B"/>
    <w:rsid w:val="00C16191"/>
    <w:rsid w:val="00C16D4C"/>
    <w:rsid w:val="00C40EDA"/>
    <w:rsid w:val="00C42263"/>
    <w:rsid w:val="00C44DDB"/>
    <w:rsid w:val="00C4773C"/>
    <w:rsid w:val="00C51130"/>
    <w:rsid w:val="00C5683E"/>
    <w:rsid w:val="00C6258B"/>
    <w:rsid w:val="00C77298"/>
    <w:rsid w:val="00C9577F"/>
    <w:rsid w:val="00C958D4"/>
    <w:rsid w:val="00C9623C"/>
    <w:rsid w:val="00CA335A"/>
    <w:rsid w:val="00CA669E"/>
    <w:rsid w:val="00CB1038"/>
    <w:rsid w:val="00CB5B20"/>
    <w:rsid w:val="00CC4C71"/>
    <w:rsid w:val="00CD5E76"/>
    <w:rsid w:val="00CD6902"/>
    <w:rsid w:val="00CE3812"/>
    <w:rsid w:val="00CF2B00"/>
    <w:rsid w:val="00D03725"/>
    <w:rsid w:val="00D12C6E"/>
    <w:rsid w:val="00D25FF4"/>
    <w:rsid w:val="00D308B7"/>
    <w:rsid w:val="00D32D1D"/>
    <w:rsid w:val="00D33D43"/>
    <w:rsid w:val="00D45024"/>
    <w:rsid w:val="00D60E5C"/>
    <w:rsid w:val="00D63AF2"/>
    <w:rsid w:val="00D64C84"/>
    <w:rsid w:val="00D72073"/>
    <w:rsid w:val="00D7286A"/>
    <w:rsid w:val="00D73023"/>
    <w:rsid w:val="00D75893"/>
    <w:rsid w:val="00D85CA1"/>
    <w:rsid w:val="00D915FC"/>
    <w:rsid w:val="00D9192A"/>
    <w:rsid w:val="00D95B23"/>
    <w:rsid w:val="00DA1ED7"/>
    <w:rsid w:val="00DB0A3F"/>
    <w:rsid w:val="00DC5709"/>
    <w:rsid w:val="00DD0DA7"/>
    <w:rsid w:val="00DE1FFE"/>
    <w:rsid w:val="00E1082F"/>
    <w:rsid w:val="00E14A50"/>
    <w:rsid w:val="00E14DAA"/>
    <w:rsid w:val="00E14F3A"/>
    <w:rsid w:val="00E22C27"/>
    <w:rsid w:val="00E2424F"/>
    <w:rsid w:val="00E26E64"/>
    <w:rsid w:val="00E30BE1"/>
    <w:rsid w:val="00E54B78"/>
    <w:rsid w:val="00E675A3"/>
    <w:rsid w:val="00E67912"/>
    <w:rsid w:val="00E7128C"/>
    <w:rsid w:val="00E857D2"/>
    <w:rsid w:val="00EA15EB"/>
    <w:rsid w:val="00EA388C"/>
    <w:rsid w:val="00EA6BE4"/>
    <w:rsid w:val="00EB60A6"/>
    <w:rsid w:val="00EC60DB"/>
    <w:rsid w:val="00EE3739"/>
    <w:rsid w:val="00EE742E"/>
    <w:rsid w:val="00F009C4"/>
    <w:rsid w:val="00F0207B"/>
    <w:rsid w:val="00F06F7D"/>
    <w:rsid w:val="00F0778E"/>
    <w:rsid w:val="00F11E88"/>
    <w:rsid w:val="00F24154"/>
    <w:rsid w:val="00F336D3"/>
    <w:rsid w:val="00F418B3"/>
    <w:rsid w:val="00F42B71"/>
    <w:rsid w:val="00F55D9D"/>
    <w:rsid w:val="00F63178"/>
    <w:rsid w:val="00F65E02"/>
    <w:rsid w:val="00F92D8F"/>
    <w:rsid w:val="00F967FB"/>
    <w:rsid w:val="00FB3953"/>
    <w:rsid w:val="00FC0FFA"/>
    <w:rsid w:val="00FC263B"/>
    <w:rsid w:val="00FE4123"/>
    <w:rsid w:val="00FE46EC"/>
    <w:rsid w:val="00FE7450"/>
    <w:rsid w:val="00FF5E88"/>
  </w:rsids>
  <m:mathPr>
    <m:mathFont m:val="Cambria Math"/>
    <m:brkBin m:val="before"/>
    <m:brkBinSub m:val="--"/>
    <m:smallFrac/>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8CE11"/>
  <w15:docId w15:val="{F262EF73-4EA5-418E-849A-D8E5907BF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78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References,List Paragraph1,Grille claire - Accent 31,Liste couleur - Accent 111,Liste couleur - Accent 11,Liste couleur - Accent 112,3 partie,Numbered paragraph,Liste 1,Paragraphe  revu,Paragraphe de liste1,Desmond 2,style14,Bullets"/>
    <w:basedOn w:val="Normal"/>
    <w:link w:val="ParagraphedelisteCar"/>
    <w:uiPriority w:val="34"/>
    <w:qFormat/>
    <w:rsid w:val="00F0778E"/>
    <w:pPr>
      <w:spacing w:after="0" w:line="240" w:lineRule="auto"/>
      <w:ind w:left="720"/>
      <w:contextualSpacing/>
    </w:pPr>
    <w:rPr>
      <w:rFonts w:ascii="Times New Roman" w:eastAsia="Times New Roman" w:hAnsi="Times New Roman" w:cs="Times New Roman"/>
      <w:sz w:val="24"/>
      <w:szCs w:val="24"/>
      <w:lang w:eastAsia="fr-FR"/>
    </w:rPr>
  </w:style>
  <w:style w:type="character" w:customStyle="1" w:styleId="ParagraphedelisteCar">
    <w:name w:val="Paragraphe de liste Car"/>
    <w:aliases w:val="References Car,List Paragraph1 Car,Grille claire - Accent 31 Car,Liste couleur - Accent 111 Car,Liste couleur - Accent 11 Car,Liste couleur - Accent 112 Car,3 partie Car,Numbered paragraph Car,Liste 1 Car,Paragraphe  revu Car"/>
    <w:link w:val="Paragraphedeliste"/>
    <w:uiPriority w:val="34"/>
    <w:qFormat/>
    <w:locked/>
    <w:rsid w:val="00F0778E"/>
    <w:rPr>
      <w:rFonts w:ascii="Times New Roman" w:eastAsia="Times New Roman" w:hAnsi="Times New Roman" w:cs="Times New Roman"/>
      <w:sz w:val="24"/>
      <w:szCs w:val="24"/>
      <w:lang w:eastAsia="fr-FR"/>
    </w:rPr>
  </w:style>
  <w:style w:type="paragraph" w:styleId="PrformatHTML">
    <w:name w:val="HTML Preformatted"/>
    <w:basedOn w:val="Normal"/>
    <w:link w:val="PrformatHTMLCar"/>
    <w:uiPriority w:val="99"/>
    <w:unhideWhenUsed/>
    <w:rsid w:val="002736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PrformatHTMLCar">
    <w:name w:val="Préformaté HTML Car"/>
    <w:basedOn w:val="Policepardfaut"/>
    <w:link w:val="PrformatHTML"/>
    <w:uiPriority w:val="99"/>
    <w:rsid w:val="00273615"/>
    <w:rPr>
      <w:rFonts w:ascii="Courier New" w:eastAsia="Times New Roman" w:hAnsi="Courier New" w:cs="Courier New"/>
      <w:sz w:val="20"/>
      <w:szCs w:val="20"/>
      <w:lang w:val="en-GB" w:eastAsia="en-GB"/>
    </w:rPr>
  </w:style>
  <w:style w:type="paragraph" w:styleId="En-tte">
    <w:name w:val="header"/>
    <w:basedOn w:val="Normal"/>
    <w:link w:val="En-tteCar"/>
    <w:uiPriority w:val="99"/>
    <w:unhideWhenUsed/>
    <w:rsid w:val="0089227B"/>
    <w:pPr>
      <w:tabs>
        <w:tab w:val="center" w:pos="4536"/>
        <w:tab w:val="right" w:pos="9072"/>
      </w:tabs>
      <w:spacing w:after="0" w:line="240" w:lineRule="auto"/>
    </w:pPr>
  </w:style>
  <w:style w:type="character" w:customStyle="1" w:styleId="En-tteCar">
    <w:name w:val="En-tête Car"/>
    <w:basedOn w:val="Policepardfaut"/>
    <w:link w:val="En-tte"/>
    <w:uiPriority w:val="99"/>
    <w:rsid w:val="0089227B"/>
  </w:style>
  <w:style w:type="paragraph" w:styleId="Pieddepage">
    <w:name w:val="footer"/>
    <w:basedOn w:val="Normal"/>
    <w:link w:val="PieddepageCar"/>
    <w:uiPriority w:val="99"/>
    <w:unhideWhenUsed/>
    <w:rsid w:val="0089227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9227B"/>
  </w:style>
  <w:style w:type="paragraph" w:styleId="Corpsdetexte">
    <w:name w:val="Body Text"/>
    <w:basedOn w:val="Normal"/>
    <w:link w:val="CorpsdetexteCar"/>
    <w:uiPriority w:val="99"/>
    <w:unhideWhenUsed/>
    <w:rsid w:val="000F55B7"/>
    <w:pPr>
      <w:spacing w:after="120"/>
    </w:pPr>
  </w:style>
  <w:style w:type="character" w:customStyle="1" w:styleId="CorpsdetexteCar">
    <w:name w:val="Corps de texte Car"/>
    <w:basedOn w:val="Policepardfaut"/>
    <w:link w:val="Corpsdetexte"/>
    <w:uiPriority w:val="99"/>
    <w:rsid w:val="000F55B7"/>
  </w:style>
  <w:style w:type="character" w:styleId="Marquedecommentaire">
    <w:name w:val="annotation reference"/>
    <w:basedOn w:val="Policepardfaut"/>
    <w:uiPriority w:val="99"/>
    <w:semiHidden/>
    <w:unhideWhenUsed/>
    <w:rsid w:val="0029176E"/>
    <w:rPr>
      <w:sz w:val="16"/>
      <w:szCs w:val="16"/>
    </w:rPr>
  </w:style>
  <w:style w:type="paragraph" w:styleId="Commentaire">
    <w:name w:val="annotation text"/>
    <w:basedOn w:val="Normal"/>
    <w:link w:val="CommentaireCar"/>
    <w:uiPriority w:val="99"/>
    <w:semiHidden/>
    <w:unhideWhenUsed/>
    <w:rsid w:val="0029176E"/>
    <w:pPr>
      <w:spacing w:line="240" w:lineRule="auto"/>
    </w:pPr>
    <w:rPr>
      <w:sz w:val="20"/>
      <w:szCs w:val="20"/>
    </w:rPr>
  </w:style>
  <w:style w:type="character" w:customStyle="1" w:styleId="CommentaireCar">
    <w:name w:val="Commentaire Car"/>
    <w:basedOn w:val="Policepardfaut"/>
    <w:link w:val="Commentaire"/>
    <w:uiPriority w:val="99"/>
    <w:semiHidden/>
    <w:rsid w:val="0029176E"/>
    <w:rPr>
      <w:sz w:val="20"/>
      <w:szCs w:val="20"/>
    </w:rPr>
  </w:style>
  <w:style w:type="paragraph" w:styleId="Objetducommentaire">
    <w:name w:val="annotation subject"/>
    <w:basedOn w:val="Commentaire"/>
    <w:next w:val="Commentaire"/>
    <w:link w:val="ObjetducommentaireCar"/>
    <w:uiPriority w:val="99"/>
    <w:semiHidden/>
    <w:unhideWhenUsed/>
    <w:rsid w:val="0029176E"/>
    <w:rPr>
      <w:b/>
      <w:bCs/>
    </w:rPr>
  </w:style>
  <w:style w:type="character" w:customStyle="1" w:styleId="ObjetducommentaireCar">
    <w:name w:val="Objet du commentaire Car"/>
    <w:basedOn w:val="CommentaireCar"/>
    <w:link w:val="Objetducommentaire"/>
    <w:uiPriority w:val="99"/>
    <w:semiHidden/>
    <w:rsid w:val="0029176E"/>
    <w:rPr>
      <w:b/>
      <w:bCs/>
      <w:sz w:val="20"/>
      <w:szCs w:val="20"/>
    </w:rPr>
  </w:style>
  <w:style w:type="paragraph" w:styleId="Textedebulles">
    <w:name w:val="Balloon Text"/>
    <w:basedOn w:val="Normal"/>
    <w:link w:val="TextedebullesCar"/>
    <w:uiPriority w:val="99"/>
    <w:semiHidden/>
    <w:unhideWhenUsed/>
    <w:rsid w:val="0029176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9176E"/>
    <w:rPr>
      <w:rFonts w:ascii="Segoe UI" w:hAnsi="Segoe UI" w:cs="Segoe UI"/>
      <w:sz w:val="18"/>
      <w:szCs w:val="18"/>
    </w:rPr>
  </w:style>
  <w:style w:type="table" w:styleId="Grilledutableau">
    <w:name w:val="Table Grid"/>
    <w:basedOn w:val="TableauNormal"/>
    <w:uiPriority w:val="39"/>
    <w:rsid w:val="003D0E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qFormat/>
    <w:rsid w:val="00AA2876"/>
    <w:pPr>
      <w:spacing w:after="0" w:line="240" w:lineRule="auto"/>
    </w:pPr>
    <w:rPr>
      <w:rFonts w:ascii="Times New Roman" w:eastAsia="Calibri" w:hAnsi="Times New Roman" w:cs="Times New Roman"/>
      <w:b/>
      <w:sz w:val="20"/>
      <w:szCs w:val="20"/>
      <w:lang w:val="fr-CM"/>
    </w:rPr>
  </w:style>
  <w:style w:type="character" w:customStyle="1" w:styleId="NotedebasdepageCar">
    <w:name w:val="Note de bas de page Car"/>
    <w:basedOn w:val="Policepardfaut"/>
    <w:link w:val="Notedebasdepage"/>
    <w:uiPriority w:val="99"/>
    <w:qFormat/>
    <w:rsid w:val="00AA2876"/>
    <w:rPr>
      <w:rFonts w:ascii="Times New Roman" w:eastAsia="Calibri" w:hAnsi="Times New Roman" w:cs="Times New Roman"/>
      <w:b/>
      <w:sz w:val="20"/>
      <w:szCs w:val="20"/>
      <w:lang w:val="fr-CM"/>
    </w:rPr>
  </w:style>
  <w:style w:type="character" w:styleId="Appelnotedebasdep">
    <w:name w:val="footnote reference"/>
    <w:basedOn w:val="Policepardfaut"/>
    <w:uiPriority w:val="99"/>
    <w:qFormat/>
    <w:rsid w:val="00AA2876"/>
    <w:rPr>
      <w:vertAlign w:val="superscript"/>
    </w:rPr>
  </w:style>
  <w:style w:type="character" w:customStyle="1" w:styleId="fontstyle01">
    <w:name w:val="fontstyle01"/>
    <w:basedOn w:val="Policepardfaut"/>
    <w:rsid w:val="00C9577F"/>
    <w:rPr>
      <w:rFonts w:ascii="Helvetica" w:hAnsi="Helvetica" w:cs="Helvetica" w:hint="default"/>
      <w:b w:val="0"/>
      <w:bCs w:val="0"/>
      <w:i w:val="0"/>
      <w:iCs w:val="0"/>
      <w:color w:val="000000"/>
      <w:sz w:val="18"/>
      <w:szCs w:val="18"/>
    </w:rPr>
  </w:style>
  <w:style w:type="paragraph" w:styleId="Sansinterligne">
    <w:name w:val="No Spacing"/>
    <w:link w:val="SansinterligneCar"/>
    <w:uiPriority w:val="1"/>
    <w:qFormat/>
    <w:rsid w:val="00226C4C"/>
    <w:pPr>
      <w:spacing w:after="0" w:line="240" w:lineRule="auto"/>
    </w:pPr>
    <w:rPr>
      <w:rFonts w:eastAsiaTheme="minorEastAsia"/>
      <w:lang w:val="fr-CM" w:eastAsia="fr-CM"/>
    </w:rPr>
  </w:style>
  <w:style w:type="character" w:customStyle="1" w:styleId="SansinterligneCar">
    <w:name w:val="Sans interligne Car"/>
    <w:basedOn w:val="Policepardfaut"/>
    <w:link w:val="Sansinterligne"/>
    <w:uiPriority w:val="1"/>
    <w:rsid w:val="00226C4C"/>
    <w:rPr>
      <w:rFonts w:eastAsiaTheme="minorEastAsia"/>
      <w:lang w:val="fr-CM" w:eastAsia="fr-CM"/>
    </w:rPr>
  </w:style>
  <w:style w:type="paragraph" w:styleId="TM1">
    <w:name w:val="toc 1"/>
    <w:basedOn w:val="Normal"/>
    <w:next w:val="Normal"/>
    <w:autoRedefine/>
    <w:uiPriority w:val="39"/>
    <w:unhideWhenUsed/>
    <w:rsid w:val="00A26B1C"/>
    <w:pPr>
      <w:spacing w:after="100"/>
    </w:pPr>
  </w:style>
  <w:style w:type="paragraph" w:styleId="TM2">
    <w:name w:val="toc 2"/>
    <w:basedOn w:val="Normal"/>
    <w:next w:val="Normal"/>
    <w:autoRedefine/>
    <w:uiPriority w:val="39"/>
    <w:unhideWhenUsed/>
    <w:rsid w:val="00A26B1C"/>
    <w:pPr>
      <w:tabs>
        <w:tab w:val="left" w:pos="426"/>
        <w:tab w:val="left" w:pos="660"/>
        <w:tab w:val="right" w:leader="dot" w:pos="9062"/>
      </w:tabs>
      <w:spacing w:after="100" w:line="360" w:lineRule="auto"/>
      <w:ind w:left="220"/>
    </w:pPr>
  </w:style>
  <w:style w:type="paragraph" w:styleId="TM3">
    <w:name w:val="toc 3"/>
    <w:basedOn w:val="Normal"/>
    <w:next w:val="Normal"/>
    <w:autoRedefine/>
    <w:uiPriority w:val="39"/>
    <w:unhideWhenUsed/>
    <w:rsid w:val="00A26B1C"/>
    <w:pPr>
      <w:tabs>
        <w:tab w:val="left" w:pos="709"/>
        <w:tab w:val="left" w:pos="880"/>
        <w:tab w:val="right" w:leader="dot" w:pos="9062"/>
      </w:tabs>
      <w:spacing w:after="100" w:line="360" w:lineRule="auto"/>
      <w:ind w:left="440"/>
    </w:pPr>
  </w:style>
  <w:style w:type="paragraph" w:styleId="TM4">
    <w:name w:val="toc 4"/>
    <w:basedOn w:val="Normal"/>
    <w:next w:val="Normal"/>
    <w:autoRedefine/>
    <w:uiPriority w:val="39"/>
    <w:unhideWhenUsed/>
    <w:rsid w:val="00A26B1C"/>
    <w:pPr>
      <w:tabs>
        <w:tab w:val="left" w:pos="851"/>
        <w:tab w:val="right" w:leader="dot" w:pos="9062"/>
      </w:tabs>
      <w:spacing w:after="100" w:line="360" w:lineRule="auto"/>
      <w:ind w:left="660"/>
    </w:pPr>
  </w:style>
  <w:style w:type="character" w:styleId="Lienhypertexte">
    <w:name w:val="Hyperlink"/>
    <w:basedOn w:val="Policepardfaut"/>
    <w:uiPriority w:val="99"/>
    <w:unhideWhenUsed/>
    <w:rsid w:val="00A26B1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s>
</file>

<file path=word/_rels/footnotes.xml.rels><?xml version="1.0" encoding="UTF-8" standalone="yes"?>
<Relationships xmlns="http://schemas.openxmlformats.org/package/2006/relationships"><Relationship Id="rId2" Type="http://schemas.openxmlformats.org/officeDocument/2006/relationships/hyperlink" Target="https://www.itu.int/women-and-girls/girls-in-ict/frjournee-internationale-des-jeunes-filles-dans-le-secteur-des-tic-de-2022/" TargetMode="External"/><Relationship Id="rId1" Type="http://schemas.openxmlformats.org/officeDocument/2006/relationships/hyperlink" Target="https://www.unicef.org/fr/recits/mutilations-genitales-feminines"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a:t>POIDS BUDGETAIRE DES AXES EN 2024 </a:t>
            </a:r>
          </a:p>
        </c:rich>
      </c:tx>
      <c:overlay val="0"/>
    </c:title>
    <c:autoTitleDeleted val="0"/>
    <c:plotArea>
      <c:layout/>
      <c:barChart>
        <c:barDir val="col"/>
        <c:grouping val="clustered"/>
        <c:varyColors val="0"/>
        <c:ser>
          <c:idx val="0"/>
          <c:order val="0"/>
          <c:tx>
            <c:strRef>
              <c:f>Feuil5!$P$10</c:f>
              <c:strCache>
                <c:ptCount val="1"/>
                <c:pt idx="0">
                  <c:v>POIDS</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Feuil5!$O$11:$O$17</c:f>
              <c:strCache>
                <c:ptCount val="7"/>
                <c:pt idx="0">
                  <c:v>Axe 1</c:v>
                </c:pt>
                <c:pt idx="1">
                  <c:v>Axe 2</c:v>
                </c:pt>
                <c:pt idx="2">
                  <c:v>Axe 3</c:v>
                </c:pt>
                <c:pt idx="3">
                  <c:v>Axe 4</c:v>
                </c:pt>
                <c:pt idx="4">
                  <c:v>Axe 5</c:v>
                </c:pt>
                <c:pt idx="5">
                  <c:v>Axe 6</c:v>
                </c:pt>
                <c:pt idx="6">
                  <c:v>Axe 7</c:v>
                </c:pt>
              </c:strCache>
            </c:strRef>
          </c:cat>
          <c:val>
            <c:numRef>
              <c:f>Feuil5!$P$11:$P$17</c:f>
              <c:numCache>
                <c:formatCode>0.00%</c:formatCode>
                <c:ptCount val="7"/>
                <c:pt idx="0">
                  <c:v>0.14907414588621323</c:v>
                </c:pt>
                <c:pt idx="1">
                  <c:v>0.66170982249121346</c:v>
                </c:pt>
                <c:pt idx="2">
                  <c:v>0.14814310321835461</c:v>
                </c:pt>
                <c:pt idx="3">
                  <c:v>1.2519915247958842E-2</c:v>
                </c:pt>
                <c:pt idx="4">
                  <c:v>1.1996656812519183E-3</c:v>
                </c:pt>
                <c:pt idx="5">
                  <c:v>1.16967403922062E-2</c:v>
                </c:pt>
                <c:pt idx="6">
                  <c:v>1.5656607082803208E-2</c:v>
                </c:pt>
              </c:numCache>
            </c:numRef>
          </c:val>
          <c:extLst>
            <c:ext xmlns:c16="http://schemas.microsoft.com/office/drawing/2014/chart" uri="{C3380CC4-5D6E-409C-BE32-E72D297353CC}">
              <c16:uniqueId val="{00000000-202B-49D9-AD75-004D823EFD26}"/>
            </c:ext>
          </c:extLst>
        </c:ser>
        <c:dLbls>
          <c:showLegendKey val="0"/>
          <c:showVal val="0"/>
          <c:showCatName val="0"/>
          <c:showSerName val="0"/>
          <c:showPercent val="0"/>
          <c:showBubbleSize val="0"/>
        </c:dLbls>
        <c:gapWidth val="150"/>
        <c:axId val="518633008"/>
        <c:axId val="518640080"/>
      </c:barChart>
      <c:catAx>
        <c:axId val="518633008"/>
        <c:scaling>
          <c:orientation val="minMax"/>
        </c:scaling>
        <c:delete val="0"/>
        <c:axPos val="b"/>
        <c:numFmt formatCode="General" sourceLinked="0"/>
        <c:majorTickMark val="out"/>
        <c:minorTickMark val="none"/>
        <c:tickLblPos val="nextTo"/>
        <c:crossAx val="518640080"/>
        <c:crosses val="autoZero"/>
        <c:auto val="1"/>
        <c:lblAlgn val="ctr"/>
        <c:lblOffset val="100"/>
        <c:noMultiLvlLbl val="0"/>
      </c:catAx>
      <c:valAx>
        <c:axId val="518640080"/>
        <c:scaling>
          <c:orientation val="minMax"/>
        </c:scaling>
        <c:delete val="0"/>
        <c:axPos val="l"/>
        <c:majorGridlines/>
        <c:numFmt formatCode="0.00%" sourceLinked="1"/>
        <c:majorTickMark val="out"/>
        <c:minorTickMark val="none"/>
        <c:tickLblPos val="nextTo"/>
        <c:crossAx val="518633008"/>
        <c:crosses val="autoZero"/>
        <c:crossBetween val="between"/>
      </c:valAx>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a:t>RATIO BUDGET</a:t>
            </a:r>
            <a:r>
              <a:rPr lang="en-US" baseline="0"/>
              <a:t> </a:t>
            </a:r>
            <a:r>
              <a:rPr lang="en-US"/>
              <a:t>GENRE PAR MINISTERE </a:t>
            </a:r>
          </a:p>
        </c:rich>
      </c:tx>
      <c:overlay val="0"/>
    </c:title>
    <c:autoTitleDeleted val="0"/>
    <c:plotArea>
      <c:layout/>
      <c:barChart>
        <c:barDir val="col"/>
        <c:grouping val="clustered"/>
        <c:varyColors val="0"/>
        <c:ser>
          <c:idx val="0"/>
          <c:order val="0"/>
          <c:tx>
            <c:strRef>
              <c:f>Feuil8!$AB$2</c:f>
              <c:strCache>
                <c:ptCount val="1"/>
                <c:pt idx="0">
                  <c:v>RATIO GENRE</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Feuil8!$AA$3:$AA$12</c:f>
              <c:strCache>
                <c:ptCount val="10"/>
                <c:pt idx="0">
                  <c:v>MINPROFF</c:v>
                </c:pt>
                <c:pt idx="1">
                  <c:v>MINSANTE</c:v>
                </c:pt>
                <c:pt idx="2">
                  <c:v>MINAS</c:v>
                </c:pt>
                <c:pt idx="3">
                  <c:v>MINEPIA</c:v>
                </c:pt>
                <c:pt idx="4">
                  <c:v>MINEPAT</c:v>
                </c:pt>
                <c:pt idx="5">
                  <c:v>MINADER</c:v>
                </c:pt>
                <c:pt idx="6">
                  <c:v>MINESEC</c:v>
                </c:pt>
                <c:pt idx="7">
                  <c:v>MINEDUB</c:v>
                </c:pt>
                <c:pt idx="8">
                  <c:v>MINFI</c:v>
                </c:pt>
                <c:pt idx="9">
                  <c:v>MINDDEVEL</c:v>
                </c:pt>
              </c:strCache>
            </c:strRef>
          </c:cat>
          <c:val>
            <c:numRef>
              <c:f>Feuil8!$AB$3:$AB$12</c:f>
              <c:numCache>
                <c:formatCode>0.00%</c:formatCode>
                <c:ptCount val="10"/>
                <c:pt idx="0">
                  <c:v>0.72349289410392825</c:v>
                </c:pt>
                <c:pt idx="1">
                  <c:v>0.66822936512397568</c:v>
                </c:pt>
                <c:pt idx="2">
                  <c:v>0.2603119319834965</c:v>
                </c:pt>
                <c:pt idx="3">
                  <c:v>0.22741377339471469</c:v>
                </c:pt>
                <c:pt idx="4">
                  <c:v>0.15740195936876741</c:v>
                </c:pt>
                <c:pt idx="5">
                  <c:v>0.14111068715388339</c:v>
                </c:pt>
                <c:pt idx="6">
                  <c:v>0.14072287223003288</c:v>
                </c:pt>
                <c:pt idx="7">
                  <c:v>0.11917424692884704</c:v>
                </c:pt>
                <c:pt idx="8">
                  <c:v>1.7092841474341151E-2</c:v>
                </c:pt>
                <c:pt idx="9">
                  <c:v>8.3068588854267298E-4</c:v>
                </c:pt>
              </c:numCache>
            </c:numRef>
          </c:val>
          <c:extLst>
            <c:ext xmlns:c16="http://schemas.microsoft.com/office/drawing/2014/chart" uri="{C3380CC4-5D6E-409C-BE32-E72D297353CC}">
              <c16:uniqueId val="{00000000-D61D-4BC6-8C5F-2A6A9183EAF3}"/>
            </c:ext>
          </c:extLst>
        </c:ser>
        <c:dLbls>
          <c:showLegendKey val="0"/>
          <c:showVal val="0"/>
          <c:showCatName val="0"/>
          <c:showSerName val="0"/>
          <c:showPercent val="0"/>
          <c:showBubbleSize val="0"/>
        </c:dLbls>
        <c:gapWidth val="150"/>
        <c:axId val="518625936"/>
        <c:axId val="518631376"/>
      </c:barChart>
      <c:catAx>
        <c:axId val="518625936"/>
        <c:scaling>
          <c:orientation val="minMax"/>
        </c:scaling>
        <c:delete val="0"/>
        <c:axPos val="b"/>
        <c:numFmt formatCode="General" sourceLinked="0"/>
        <c:majorTickMark val="out"/>
        <c:minorTickMark val="none"/>
        <c:tickLblPos val="nextTo"/>
        <c:crossAx val="518631376"/>
        <c:crosses val="autoZero"/>
        <c:auto val="1"/>
        <c:lblAlgn val="ctr"/>
        <c:lblOffset val="100"/>
        <c:noMultiLvlLbl val="0"/>
      </c:catAx>
      <c:valAx>
        <c:axId val="518631376"/>
        <c:scaling>
          <c:orientation val="minMax"/>
        </c:scaling>
        <c:delete val="0"/>
        <c:axPos val="l"/>
        <c:majorGridlines/>
        <c:numFmt formatCode="0.00%" sourceLinked="1"/>
        <c:majorTickMark val="out"/>
        <c:minorTickMark val="none"/>
        <c:tickLblPos val="nextTo"/>
        <c:crossAx val="518625936"/>
        <c:crosses val="autoZero"/>
        <c:crossBetween val="between"/>
      </c:valAx>
    </c:plotArea>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3CA3E0-473E-48E6-9728-975307EFF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20055</Words>
  <Characters>110305</Characters>
  <Application>Microsoft Office Word</Application>
  <DocSecurity>0</DocSecurity>
  <Lines>919</Lines>
  <Paragraphs>260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130100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PC</dc:creator>
  <cp:keywords/>
  <dc:description/>
  <cp:lastModifiedBy>Acer</cp:lastModifiedBy>
  <cp:revision>2</cp:revision>
  <cp:lastPrinted>2024-02-23T14:02:00Z</cp:lastPrinted>
  <dcterms:created xsi:type="dcterms:W3CDTF">2024-03-06T01:07:00Z</dcterms:created>
  <dcterms:modified xsi:type="dcterms:W3CDTF">2024-03-06T01:07:00Z</dcterms:modified>
</cp:coreProperties>
</file>